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414D6" w14:textId="77777777" w:rsidR="008A09EF" w:rsidRPr="007A15C7" w:rsidRDefault="008A09EF" w:rsidP="0099591D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32E02671" w14:textId="77777777" w:rsidR="008A09EF" w:rsidRPr="007A15C7" w:rsidRDefault="008A09EF" w:rsidP="0099591D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5C2F8894" w14:textId="77777777" w:rsidR="008A09EF" w:rsidRPr="007A15C7" w:rsidRDefault="008A09EF" w:rsidP="0099591D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26977334" w14:textId="77777777" w:rsidR="008A09EF" w:rsidRPr="007A15C7" w:rsidRDefault="008A09EF" w:rsidP="0099591D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1B2B58C6" w14:textId="77777777" w:rsidR="008A09EF" w:rsidRPr="00F03843" w:rsidRDefault="00204556" w:rsidP="0099591D">
      <w:pPr>
        <w:pStyle w:val="Textbody"/>
        <w:tabs>
          <w:tab w:val="left" w:pos="800"/>
          <w:tab w:val="right" w:leader="dot" w:pos="9629"/>
        </w:tabs>
        <w:spacing w:after="0"/>
        <w:jc w:val="center"/>
        <w:rPr>
          <w:rFonts w:eastAsia="MS Mincho" w:cs="Times New Roman"/>
          <w:b/>
          <w:bCs/>
          <w:sz w:val="32"/>
          <w:szCs w:val="32"/>
          <w:u w:val="single"/>
          <w:lang w:eastAsia="ar-SA"/>
        </w:rPr>
      </w:pPr>
      <w:r w:rsidRPr="00F03843">
        <w:rPr>
          <w:rFonts w:eastAsia="MS Mincho" w:cs="Times New Roman"/>
          <w:b/>
          <w:bCs/>
          <w:sz w:val="32"/>
          <w:szCs w:val="32"/>
          <w:u w:val="single"/>
          <w:lang w:eastAsia="ar-SA"/>
        </w:rPr>
        <w:t>ESTUDO TÉCNICO PRELIMINAR</w:t>
      </w:r>
    </w:p>
    <w:p w14:paraId="68F97753" w14:textId="77777777" w:rsidR="008A09EF" w:rsidRPr="007A15C7" w:rsidRDefault="008A09EF" w:rsidP="0099591D">
      <w:pPr>
        <w:pStyle w:val="Textbody"/>
        <w:spacing w:after="0"/>
        <w:jc w:val="both"/>
        <w:rPr>
          <w:rFonts w:cs="Times New Roman"/>
          <w:b/>
        </w:rPr>
      </w:pPr>
    </w:p>
    <w:p w14:paraId="45638B5C" w14:textId="57526D9D" w:rsidR="008A09EF" w:rsidRPr="007A15C7" w:rsidRDefault="008A09EF" w:rsidP="0099591D">
      <w:pPr>
        <w:pStyle w:val="Textbody"/>
        <w:spacing w:after="0"/>
        <w:jc w:val="both"/>
        <w:rPr>
          <w:rFonts w:cs="Times New Roman"/>
        </w:rPr>
      </w:pPr>
    </w:p>
    <w:p w14:paraId="16E62AF5" w14:textId="77777777" w:rsidR="008A09EF" w:rsidRPr="007A15C7" w:rsidRDefault="008A09EF" w:rsidP="0099591D">
      <w:pPr>
        <w:pStyle w:val="Textbody"/>
        <w:spacing w:after="0"/>
        <w:jc w:val="both"/>
        <w:rPr>
          <w:rFonts w:cs="Times New Roman"/>
        </w:rPr>
      </w:pPr>
    </w:p>
    <w:p w14:paraId="0EB5E5CD" w14:textId="77777777" w:rsidR="008A09EF" w:rsidRPr="007A15C7" w:rsidRDefault="008A09EF" w:rsidP="0099591D">
      <w:pPr>
        <w:pStyle w:val="Textbody"/>
        <w:spacing w:after="0"/>
        <w:jc w:val="both"/>
        <w:rPr>
          <w:rFonts w:cs="Times New Roman"/>
        </w:rPr>
      </w:pPr>
    </w:p>
    <w:p w14:paraId="44A088FA" w14:textId="77777777" w:rsidR="00766102" w:rsidRPr="007A15C7" w:rsidRDefault="00766102" w:rsidP="0099591D">
      <w:pPr>
        <w:pStyle w:val="Textbody"/>
        <w:spacing w:after="0"/>
        <w:jc w:val="both"/>
        <w:rPr>
          <w:rFonts w:cs="Times New Roman"/>
        </w:rPr>
      </w:pPr>
    </w:p>
    <w:p w14:paraId="5DB3A64D" w14:textId="77777777" w:rsidR="00766102" w:rsidRPr="007A15C7" w:rsidRDefault="00766102" w:rsidP="0099591D">
      <w:pPr>
        <w:pStyle w:val="Textbody"/>
        <w:spacing w:after="0"/>
        <w:jc w:val="both"/>
        <w:rPr>
          <w:rFonts w:cs="Times New Roman"/>
        </w:rPr>
      </w:pPr>
    </w:p>
    <w:p w14:paraId="4FFFBCC0" w14:textId="77777777" w:rsidR="00766102" w:rsidRPr="007A15C7" w:rsidRDefault="00766102" w:rsidP="0099591D">
      <w:pPr>
        <w:pStyle w:val="Textbody"/>
        <w:spacing w:after="0"/>
        <w:jc w:val="both"/>
        <w:rPr>
          <w:rFonts w:cs="Times New Roman"/>
        </w:rPr>
      </w:pPr>
    </w:p>
    <w:p w14:paraId="7BB0FE94" w14:textId="77777777" w:rsidR="00810367" w:rsidRPr="00573FB4" w:rsidRDefault="00810367" w:rsidP="0099591D">
      <w:pPr>
        <w:pStyle w:val="Corpodetexto"/>
        <w:jc w:val="center"/>
        <w:rPr>
          <w:sz w:val="32"/>
          <w:szCs w:val="32"/>
        </w:rPr>
      </w:pPr>
    </w:p>
    <w:p w14:paraId="7B7A9287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28544001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43281CB0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74E159DC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04414988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57AE9C94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60B9C01E" w14:textId="77777777" w:rsidR="00160A85" w:rsidRDefault="00160A85" w:rsidP="00160A85">
      <w:pPr>
        <w:pStyle w:val="Textbody"/>
        <w:spacing w:after="0"/>
        <w:jc w:val="both"/>
        <w:rPr>
          <w:rFonts w:cs="Times New Roman"/>
          <w:b/>
        </w:rPr>
      </w:pPr>
    </w:p>
    <w:p w14:paraId="2F556C3A" w14:textId="56780874" w:rsidR="00160A85" w:rsidRPr="00B008B9" w:rsidRDefault="00B008B9" w:rsidP="00160A85">
      <w:pPr>
        <w:pStyle w:val="Textbody"/>
        <w:spacing w:after="0"/>
        <w:jc w:val="both"/>
        <w:rPr>
          <w:rFonts w:cs="Times New Roman"/>
          <w:b/>
        </w:rPr>
      </w:pPr>
      <w:r w:rsidRPr="00B008B9">
        <w:rPr>
          <w:rFonts w:cs="Times New Roman"/>
          <w:b/>
        </w:rPr>
        <w:t>AQUISIÇÃO DE MATERIAIS DE LIMPEZA - HIGIENE PESSOAL (TODOS OS DISPENSES DEVERÃO SER DE PRIMEIRO USO E SERÃO CEDIDOS A TITULO GRATUITO E INSTALADOS PELA EMPRESA VENCEDORA) PARA ATENDER AS NECESSIDADES DA FUNDAÇÃO HOSPITALAR MUNICIPAL JOÃO HENRIQUE E UPA ALFREDO SABINO DE FREITAS.</w:t>
      </w:r>
    </w:p>
    <w:p w14:paraId="7B25B2E6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704D2CD8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5BBE4E15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2EC65FF6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0B5C1C2A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67B128C9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12768356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67992553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7939CBFF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3953F697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6527C98F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426C5076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50578CB8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49BE3E1E" w14:textId="789D8DDD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4F5851B8" w14:textId="0A43D232" w:rsidR="00F67486" w:rsidRDefault="00F67486" w:rsidP="00160A85">
      <w:pPr>
        <w:pStyle w:val="Textbody"/>
        <w:spacing w:after="0"/>
        <w:jc w:val="both"/>
        <w:rPr>
          <w:rFonts w:cs="Times New Roman"/>
        </w:rPr>
      </w:pPr>
    </w:p>
    <w:p w14:paraId="66E36D2D" w14:textId="2CDA4EAC" w:rsidR="00F67486" w:rsidRDefault="00F67486" w:rsidP="00160A85">
      <w:pPr>
        <w:pStyle w:val="Textbody"/>
        <w:spacing w:after="0"/>
        <w:jc w:val="both"/>
        <w:rPr>
          <w:rFonts w:cs="Times New Roman"/>
        </w:rPr>
      </w:pPr>
    </w:p>
    <w:p w14:paraId="60FEDFBD" w14:textId="77777777" w:rsidR="00F67486" w:rsidRDefault="00F67486" w:rsidP="00160A85">
      <w:pPr>
        <w:pStyle w:val="Textbody"/>
        <w:spacing w:after="0"/>
        <w:jc w:val="both"/>
        <w:rPr>
          <w:rFonts w:cs="Times New Roman"/>
        </w:rPr>
      </w:pPr>
    </w:p>
    <w:p w14:paraId="2261E57C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20AD7EB2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</w:p>
    <w:p w14:paraId="3AE2326E" w14:textId="3E60C450" w:rsidR="00160A85" w:rsidRPr="00766EAF" w:rsidRDefault="00160A85" w:rsidP="00F67486">
      <w:pPr>
        <w:pStyle w:val="Textbody"/>
        <w:spacing w:after="0"/>
        <w:jc w:val="center"/>
        <w:rPr>
          <w:rFonts w:cs="Times New Roman"/>
          <w:b/>
          <w:bCs/>
        </w:rPr>
      </w:pPr>
      <w:r w:rsidRPr="00766EAF">
        <w:rPr>
          <w:rFonts w:cs="Times New Roman"/>
          <w:b/>
          <w:bCs/>
        </w:rPr>
        <w:t xml:space="preserve">Conceição das Alagoas/MG, </w:t>
      </w:r>
      <w:r w:rsidR="00B008B9">
        <w:rPr>
          <w:rFonts w:cs="Times New Roman"/>
          <w:b/>
          <w:bCs/>
        </w:rPr>
        <w:t xml:space="preserve">20 de agosto </w:t>
      </w:r>
      <w:r w:rsidRPr="00766EAF">
        <w:rPr>
          <w:rFonts w:cs="Times New Roman"/>
          <w:b/>
          <w:bCs/>
        </w:rPr>
        <w:t>de 2024.</w:t>
      </w:r>
    </w:p>
    <w:p w14:paraId="12B56F8B" w14:textId="72AD286F" w:rsidR="00160A85" w:rsidRDefault="008355B3" w:rsidP="00160A85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eastAsia="Times New Roman" w:cs="Times New Roman"/>
          <w:b/>
          <w:bCs/>
        </w:rPr>
      </w:pPr>
      <w:r w:rsidRPr="009C4A67">
        <w:rPr>
          <w:b/>
          <w:snapToGrid w:val="0"/>
          <w:sz w:val="23"/>
          <w:szCs w:val="23"/>
        </w:rPr>
        <w:lastRenderedPageBreak/>
        <w:t>FUNDAÇÃO HOSPITALAR MUNICIPAL JOÃO HENRIQUE</w:t>
      </w:r>
      <w:r>
        <w:rPr>
          <w:b/>
          <w:snapToGrid w:val="0"/>
          <w:sz w:val="23"/>
          <w:szCs w:val="23"/>
        </w:rPr>
        <w:t>/</w:t>
      </w:r>
      <w:r w:rsidRPr="00B65A54">
        <w:rPr>
          <w:rFonts w:eastAsia="Calibri" w:cs="Times New Roman"/>
          <w:b/>
        </w:rPr>
        <w:t>UPA</w:t>
      </w:r>
      <w:r>
        <w:rPr>
          <w:rFonts w:eastAsia="Calibri" w:cs="Times New Roman"/>
          <w:b/>
        </w:rPr>
        <w:t xml:space="preserve">                       </w:t>
      </w:r>
      <w:r w:rsidR="00160A85">
        <w:rPr>
          <w:rFonts w:eastAsia="Times New Roman" w:cs="Times New Roman"/>
          <w:b/>
          <w:bCs/>
        </w:rPr>
        <w:t>ESTUDO TÉCNICO PRELIMINAR DA CONTRATAÇÃO</w:t>
      </w:r>
    </w:p>
    <w:p w14:paraId="5584E935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Times New Roman" w:cs="Times New Roman"/>
          <w:b/>
          <w:bCs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9"/>
      </w:tblGrid>
      <w:tr w:rsidR="00160A85" w14:paraId="66B690FD" w14:textId="77777777" w:rsidTr="00160A85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E69B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  <w:shd w:val="clear" w:color="auto" w:fill="C0C0C0"/>
              </w:rPr>
              <w:t>1- INFORMAÇÕES BÁSICAS DO OBJETO</w:t>
            </w:r>
          </w:p>
        </w:tc>
      </w:tr>
    </w:tbl>
    <w:p w14:paraId="04E51B19" w14:textId="77777777" w:rsidR="00160A85" w:rsidRDefault="00160A85" w:rsidP="00160A85">
      <w:pPr>
        <w:jc w:val="both"/>
        <w:rPr>
          <w:rFonts w:cs="Times New Roman"/>
          <w:lang w:eastAsia="zh-CN"/>
        </w:rPr>
      </w:pPr>
    </w:p>
    <w:p w14:paraId="5FE47C1B" w14:textId="04EFE5A1" w:rsidR="00160A85" w:rsidRDefault="00B008B9" w:rsidP="00160A85">
      <w:pPr>
        <w:jc w:val="both"/>
        <w:rPr>
          <w:b/>
          <w:snapToGrid w:val="0"/>
          <w:sz w:val="23"/>
          <w:szCs w:val="23"/>
        </w:rPr>
      </w:pPr>
      <w:r w:rsidRPr="00B008B9">
        <w:rPr>
          <w:rFonts w:cs="Times New Roman"/>
          <w:b/>
        </w:rPr>
        <w:t xml:space="preserve">AQUISIÇÃO DE MATERIAIS DE LIMPEZA - HIGIENE PESSOAL (TODOS OS DISPENSES DEVERÃO SER DE PRIMEIRO USO E SERÃO CEDIDOS A TITULO GRATUITO E INSTALADOS PELA EMPRESA VENCEDORA) PARA ATENDER AS NECESSIDADES DA FUNDAÇÃO HOSPITALAR MUNICIPAL JOÃO HENRIQUE E UPA ALFREDO SABINO DE </w:t>
      </w:r>
      <w:proofErr w:type="gramStart"/>
      <w:r w:rsidRPr="00B008B9">
        <w:rPr>
          <w:rFonts w:cs="Times New Roman"/>
          <w:b/>
        </w:rPr>
        <w:t>FREITAS</w:t>
      </w:r>
      <w:r>
        <w:rPr>
          <w:rFonts w:cs="Times New Roman"/>
          <w:b/>
        </w:rPr>
        <w:t>,</w:t>
      </w:r>
      <w:r w:rsidR="002C65BC">
        <w:rPr>
          <w:rFonts w:eastAsia="Calibri" w:cs="Times New Roman"/>
          <w:b/>
        </w:rPr>
        <w:t>PARA</w:t>
      </w:r>
      <w:proofErr w:type="gramEnd"/>
      <w:r w:rsidR="002C65BC">
        <w:rPr>
          <w:rFonts w:eastAsia="Calibri" w:cs="Times New Roman"/>
          <w:b/>
        </w:rPr>
        <w:t xml:space="preserve"> O EXERCÍCIO 2024.</w:t>
      </w:r>
      <w:r w:rsidR="002C65BC" w:rsidRPr="00B65A54">
        <w:rPr>
          <w:rFonts w:eastAsia="Calibri" w:cs="Times New Roman"/>
          <w:b/>
        </w:rPr>
        <w:t xml:space="preserve">   </w:t>
      </w:r>
    </w:p>
    <w:p w14:paraId="57A3B932" w14:textId="77777777" w:rsidR="00F25F40" w:rsidRDefault="00F25F40" w:rsidP="00160A85">
      <w:pPr>
        <w:jc w:val="both"/>
        <w:rPr>
          <w:rFonts w:cs="Times New Roman"/>
          <w:b/>
        </w:rPr>
      </w:pPr>
    </w:p>
    <w:tbl>
      <w:tblPr>
        <w:tblW w:w="922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4"/>
      </w:tblGrid>
      <w:tr w:rsidR="00160A85" w14:paraId="2BDE209D" w14:textId="77777777" w:rsidTr="00C30BA1">
        <w:tc>
          <w:tcPr>
            <w:tcW w:w="9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8B5238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2- INTRODUÇÃO</w:t>
            </w:r>
          </w:p>
        </w:tc>
      </w:tr>
    </w:tbl>
    <w:p w14:paraId="0395E634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8AD1117" w14:textId="77777777" w:rsidR="00160A85" w:rsidRDefault="00160A85" w:rsidP="00160A85">
      <w:pPr>
        <w:pStyle w:val="TableContents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O Estudo Técnico Preliminar – ETP é o documento constitutivo da primeira etapa do planejamento de uma contratação, que caracteriza o interesse público envolvido e a sua melhor solução. Ele serve de base ao Termo de Referência a ser elaborado, caso se conclua pela viabilidade da contratação. </w:t>
      </w:r>
    </w:p>
    <w:p w14:paraId="12755BAD" w14:textId="77777777" w:rsidR="00160A85" w:rsidRDefault="00160A85" w:rsidP="00160A85">
      <w:pPr>
        <w:pStyle w:val="TableContents"/>
        <w:jc w:val="both"/>
        <w:rPr>
          <w:rFonts w:cs="Times New Roman"/>
          <w:shd w:val="clear" w:color="auto" w:fill="FFFFFF"/>
        </w:rPr>
      </w:pPr>
    </w:p>
    <w:p w14:paraId="3B4AB7CA" w14:textId="77777777" w:rsidR="00160A85" w:rsidRDefault="00160A85" w:rsidP="00160A85">
      <w:pPr>
        <w:pStyle w:val="LO-Normal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O ETP tem por objetivo identificar e analisar os cenários para o atendimento de demanda registrada no</w:t>
      </w:r>
      <w:r>
        <w:rPr>
          <w:rFonts w:cs="Times New Roman"/>
        </w:rPr>
        <w:t xml:space="preserve"> </w:t>
      </w:r>
      <w:r>
        <w:rPr>
          <w:rFonts w:cs="Times New Roman"/>
          <w:shd w:val="clear" w:color="auto" w:fill="FFFFFF"/>
        </w:rPr>
        <w:t>Documento de Formalização da Demanda – DFD, bem como demonstrar a viabilidade técnica e econômica das soluções identificadas, fornecendo as informações necessárias para subsidiar a tomada de decisão e o prosseguimento do respectivo processo de contratação.</w:t>
      </w:r>
    </w:p>
    <w:p w14:paraId="3C79A636" w14:textId="77777777" w:rsidR="00160A85" w:rsidRDefault="00160A85" w:rsidP="00160A85">
      <w:pPr>
        <w:pStyle w:val="LO-Normal"/>
        <w:jc w:val="both"/>
      </w:pPr>
    </w:p>
    <w:p w14:paraId="21EA39B0" w14:textId="77777777" w:rsidR="00160A85" w:rsidRDefault="00160A85" w:rsidP="00160A85">
      <w:pPr>
        <w:pStyle w:val="LO-Normal"/>
        <w:jc w:val="both"/>
      </w:pPr>
      <w:r>
        <w:t xml:space="preserve">Diante da necessidade de realização das compras governamentais para abastecimento e desenvolvimento das rotinas administrativas e execução das políticas públicas para atender a população, foi regulamentado o Decreto 93/2023 que dispõe sobre regras e diretrizes da etapa de planejamento das aquisições de bens e contratações de serviços no âmbito da Administração Municipal. </w:t>
      </w:r>
    </w:p>
    <w:p w14:paraId="31B3E723" w14:textId="77777777" w:rsidR="00160A85" w:rsidRDefault="00160A85" w:rsidP="00160A85">
      <w:pPr>
        <w:pStyle w:val="LO-Normal"/>
        <w:jc w:val="both"/>
      </w:pPr>
    </w:p>
    <w:p w14:paraId="5DB6E728" w14:textId="77777777" w:rsidR="00160A85" w:rsidRDefault="00160A85" w:rsidP="00160A85">
      <w:pPr>
        <w:pStyle w:val="LO-Normal"/>
        <w:jc w:val="both"/>
      </w:pPr>
      <w:r>
        <w:t xml:space="preserve">Considerando que as aquisições governamentais produzem impacto significativo na atividade econômica do órgão e que um planejamento bem elaborado propicia aquisições potencialmente mais eficientes, posto que a realização de estudos previamente delineados conduz ao conhecimento de novas modelagens/metodologias ofertadas pelo mercado, resultando na melhor qualidade do gasto e uma gestão mais eficiente dos recursos públicos. </w:t>
      </w:r>
    </w:p>
    <w:p w14:paraId="4CCEC146" w14:textId="77777777" w:rsidR="00160A85" w:rsidRDefault="00160A85" w:rsidP="00160A85">
      <w:pPr>
        <w:pStyle w:val="LO-Normal"/>
        <w:jc w:val="both"/>
      </w:pPr>
    </w:p>
    <w:p w14:paraId="32D968CE" w14:textId="33914F22" w:rsidR="00160A85" w:rsidRDefault="00160A85" w:rsidP="00160A85">
      <w:pPr>
        <w:pStyle w:val="LO-Normal"/>
        <w:jc w:val="both"/>
      </w:pPr>
      <w:r>
        <w:t>Neste contexto, o presente documento apresenta estudos preliminares que objetivam assegurar a viabilidade técnica e econômica d</w:t>
      </w:r>
      <w:r w:rsidR="009926CA">
        <w:t>os</w:t>
      </w:r>
      <w:r>
        <w:t xml:space="preserve"> </w:t>
      </w:r>
      <w:r w:rsidR="00B82621" w:rsidRPr="00B82621">
        <w:rPr>
          <w:b/>
          <w:i/>
          <w:iCs/>
          <w:snapToGrid w:val="0"/>
        </w:rPr>
        <w:t xml:space="preserve">materiais de limpeza </w:t>
      </w:r>
      <w:r w:rsidR="00B008B9">
        <w:rPr>
          <w:b/>
          <w:i/>
          <w:iCs/>
          <w:snapToGrid w:val="0"/>
        </w:rPr>
        <w:t>higiene pessoal</w:t>
      </w:r>
      <w:r w:rsidR="00B82621" w:rsidRPr="009C4A67">
        <w:rPr>
          <w:b/>
          <w:snapToGrid w:val="0"/>
          <w:sz w:val="23"/>
          <w:szCs w:val="23"/>
        </w:rPr>
        <w:t xml:space="preserve"> </w:t>
      </w:r>
      <w:r>
        <w:t>em face da necessidade desta Administração de assegurar a continuidade de fornecimento destes insumos às unidades e repartições administrativas, além de embasar o Termo de Referência a ser elaborado caso a solução encontrada demonstre-se viável.</w:t>
      </w:r>
    </w:p>
    <w:p w14:paraId="59968086" w14:textId="77777777" w:rsidR="00160A85" w:rsidRDefault="00160A85" w:rsidP="00160A85">
      <w:pPr>
        <w:pStyle w:val="LO-Normal"/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4F8579ED" w14:textId="77777777" w:rsidTr="00C30BA1">
        <w:tc>
          <w:tcPr>
            <w:tcW w:w="9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CD7EC6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3- DESCRIÇÃO DA NECESSIDADE</w:t>
            </w:r>
          </w:p>
        </w:tc>
      </w:tr>
    </w:tbl>
    <w:p w14:paraId="4EA346A6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DDF42C6" w14:textId="5B8571D5" w:rsidR="00F25F40" w:rsidRPr="002C65BC" w:rsidRDefault="00F25F40" w:rsidP="00F25F40">
      <w:pPr>
        <w:pStyle w:val="LO-Normal"/>
        <w:jc w:val="both"/>
        <w:rPr>
          <w:rFonts w:cs="Times New Roman"/>
        </w:rPr>
      </w:pPr>
      <w:r w:rsidRPr="002C65BC">
        <w:rPr>
          <w:rFonts w:cs="Times New Roman"/>
        </w:rPr>
        <w:t xml:space="preserve">Trata-se de material muito relevante para o apoio das atividades administrativas nos diversos setores da F.H.M.J.H/UPA, tendo como objetivo a eficiência, eficácia e efetividade da prestação dos serviços públicos, obedecendo os padrões de qualidade e ciclo de vida dos referidos </w:t>
      </w:r>
      <w:r w:rsidRPr="002C65BC">
        <w:rPr>
          <w:rFonts w:cs="Times New Roman"/>
        </w:rPr>
        <w:lastRenderedPageBreak/>
        <w:t xml:space="preserve">materiais. Os itens de </w:t>
      </w:r>
      <w:r w:rsidR="00B008B9">
        <w:rPr>
          <w:rFonts w:cs="Times New Roman"/>
        </w:rPr>
        <w:t>limpeza para higiene pessoal</w:t>
      </w:r>
      <w:r w:rsidRPr="002C65BC">
        <w:rPr>
          <w:rFonts w:cs="Times New Roman"/>
        </w:rPr>
        <w:t xml:space="preserve"> são amplamente utilizados e indispensáveis à operacionalização e não interrupção das atividades setores da F.H.M.J.H/UPA. Trata-se de material muito relevante para o apoio das atividades diárias dos servidores públicos municipais. É</w:t>
      </w:r>
      <w:r w:rsidRPr="002C65BC">
        <w:rPr>
          <w:rFonts w:cs="Times New Roman"/>
          <w:spacing w:val="-6"/>
        </w:rPr>
        <w:t xml:space="preserve"> </w:t>
      </w:r>
      <w:r w:rsidRPr="002C65BC">
        <w:rPr>
          <w:rFonts w:cs="Times New Roman"/>
        </w:rPr>
        <w:t>necessário</w:t>
      </w:r>
      <w:r w:rsidRPr="002C65BC">
        <w:rPr>
          <w:rFonts w:cs="Times New Roman"/>
          <w:spacing w:val="-5"/>
        </w:rPr>
        <w:t xml:space="preserve"> </w:t>
      </w:r>
      <w:r w:rsidRPr="002C65BC">
        <w:rPr>
          <w:rFonts w:cs="Times New Roman"/>
        </w:rPr>
        <w:t>para</w:t>
      </w:r>
      <w:r w:rsidRPr="002C65BC">
        <w:rPr>
          <w:rFonts w:cs="Times New Roman"/>
          <w:spacing w:val="-10"/>
        </w:rPr>
        <w:t xml:space="preserve"> </w:t>
      </w:r>
      <w:r w:rsidRPr="002C65BC">
        <w:rPr>
          <w:rFonts w:cs="Times New Roman"/>
        </w:rPr>
        <w:t>limpeza</w:t>
      </w:r>
      <w:r w:rsidR="00B008B9">
        <w:rPr>
          <w:rFonts w:cs="Times New Roman"/>
          <w:spacing w:val="-6"/>
        </w:rPr>
        <w:t xml:space="preserve"> e higiene pessoal de todos os funcionários e usuários do </w:t>
      </w:r>
      <w:proofErr w:type="gramStart"/>
      <w:r w:rsidR="00B008B9">
        <w:rPr>
          <w:rFonts w:cs="Times New Roman"/>
          <w:spacing w:val="-6"/>
        </w:rPr>
        <w:t xml:space="preserve">serviço, </w:t>
      </w:r>
      <w:r w:rsidRPr="002C65BC">
        <w:rPr>
          <w:rFonts w:cs="Times New Roman"/>
          <w:spacing w:val="-8"/>
        </w:rPr>
        <w:t xml:space="preserve"> </w:t>
      </w:r>
      <w:r w:rsidRPr="002C65BC">
        <w:rPr>
          <w:rFonts w:cs="Times New Roman"/>
        </w:rPr>
        <w:t>mantendo</w:t>
      </w:r>
      <w:proofErr w:type="gramEnd"/>
      <w:r w:rsidRPr="002C65BC">
        <w:rPr>
          <w:rFonts w:cs="Times New Roman"/>
          <w:spacing w:val="-15"/>
        </w:rPr>
        <w:t xml:space="preserve"> </w:t>
      </w:r>
      <w:r w:rsidRPr="002C65BC">
        <w:rPr>
          <w:rFonts w:cs="Times New Roman"/>
        </w:rPr>
        <w:t>os</w:t>
      </w:r>
      <w:r w:rsidRPr="002C65BC">
        <w:rPr>
          <w:rFonts w:cs="Times New Roman"/>
          <w:spacing w:val="-15"/>
        </w:rPr>
        <w:t xml:space="preserve"> </w:t>
      </w:r>
      <w:r w:rsidRPr="002C65BC">
        <w:rPr>
          <w:rFonts w:cs="Times New Roman"/>
        </w:rPr>
        <w:t>locais</w:t>
      </w:r>
      <w:r w:rsidRPr="002C65BC">
        <w:rPr>
          <w:rFonts w:cs="Times New Roman"/>
          <w:spacing w:val="-12"/>
        </w:rPr>
        <w:t xml:space="preserve"> </w:t>
      </w:r>
      <w:r w:rsidRPr="002C65BC">
        <w:rPr>
          <w:rFonts w:cs="Times New Roman"/>
        </w:rPr>
        <w:t>limpos</w:t>
      </w:r>
      <w:r w:rsidRPr="002C65BC">
        <w:rPr>
          <w:rFonts w:cs="Times New Roman"/>
          <w:spacing w:val="-15"/>
        </w:rPr>
        <w:t xml:space="preserve"> </w:t>
      </w:r>
      <w:r w:rsidRPr="002C65BC">
        <w:rPr>
          <w:rFonts w:cs="Times New Roman"/>
        </w:rPr>
        <w:t>e</w:t>
      </w:r>
      <w:r w:rsidRPr="002C65BC">
        <w:rPr>
          <w:rFonts w:cs="Times New Roman"/>
          <w:spacing w:val="-15"/>
        </w:rPr>
        <w:t xml:space="preserve"> </w:t>
      </w:r>
      <w:r w:rsidRPr="002C65BC">
        <w:rPr>
          <w:rFonts w:cs="Times New Roman"/>
        </w:rPr>
        <w:t>higienizados</w:t>
      </w:r>
      <w:r w:rsidRPr="002C65BC">
        <w:rPr>
          <w:rFonts w:cs="Times New Roman"/>
          <w:spacing w:val="-15"/>
        </w:rPr>
        <w:t xml:space="preserve"> </w:t>
      </w:r>
      <w:r w:rsidRPr="002C65BC">
        <w:rPr>
          <w:rFonts w:cs="Times New Roman"/>
        </w:rPr>
        <w:t>tornando um</w:t>
      </w:r>
      <w:r w:rsidRPr="002C65BC">
        <w:rPr>
          <w:rFonts w:cs="Times New Roman"/>
          <w:spacing w:val="-12"/>
        </w:rPr>
        <w:t xml:space="preserve"> </w:t>
      </w:r>
      <w:r w:rsidRPr="002C65BC">
        <w:rPr>
          <w:rFonts w:cs="Times New Roman"/>
        </w:rPr>
        <w:t>ambiente</w:t>
      </w:r>
      <w:r w:rsidRPr="002C65BC">
        <w:rPr>
          <w:rFonts w:cs="Times New Roman"/>
          <w:spacing w:val="-17"/>
        </w:rPr>
        <w:t xml:space="preserve"> </w:t>
      </w:r>
      <w:r w:rsidRPr="002C65BC">
        <w:rPr>
          <w:rFonts w:cs="Times New Roman"/>
        </w:rPr>
        <w:t>apropriado</w:t>
      </w:r>
      <w:r w:rsidRPr="002C65BC">
        <w:rPr>
          <w:rFonts w:cs="Times New Roman"/>
          <w:spacing w:val="-15"/>
        </w:rPr>
        <w:t xml:space="preserve"> </w:t>
      </w:r>
      <w:r w:rsidRPr="002C65BC">
        <w:rPr>
          <w:rFonts w:cs="Times New Roman"/>
        </w:rPr>
        <w:t>onde</w:t>
      </w:r>
      <w:r w:rsidRPr="002C65BC">
        <w:rPr>
          <w:rFonts w:cs="Times New Roman"/>
          <w:spacing w:val="-58"/>
        </w:rPr>
        <w:t xml:space="preserve"> </w:t>
      </w:r>
      <w:r w:rsidRPr="002C65BC">
        <w:rPr>
          <w:rFonts w:cs="Times New Roman"/>
        </w:rPr>
        <w:t>seja</w:t>
      </w:r>
      <w:r w:rsidRPr="002C65BC">
        <w:rPr>
          <w:rFonts w:cs="Times New Roman"/>
          <w:spacing w:val="-9"/>
        </w:rPr>
        <w:t xml:space="preserve"> </w:t>
      </w:r>
      <w:r w:rsidRPr="002C65BC">
        <w:rPr>
          <w:rFonts w:cs="Times New Roman"/>
        </w:rPr>
        <w:t>possível</w:t>
      </w:r>
      <w:r w:rsidRPr="002C65BC">
        <w:rPr>
          <w:rFonts w:cs="Times New Roman"/>
          <w:spacing w:val="-9"/>
        </w:rPr>
        <w:t xml:space="preserve"> </w:t>
      </w:r>
      <w:r w:rsidRPr="002C65BC">
        <w:rPr>
          <w:rFonts w:cs="Times New Roman"/>
        </w:rPr>
        <w:t>desenvolver</w:t>
      </w:r>
      <w:r w:rsidRPr="002C65BC">
        <w:rPr>
          <w:rFonts w:cs="Times New Roman"/>
          <w:spacing w:val="-7"/>
        </w:rPr>
        <w:t xml:space="preserve"> </w:t>
      </w:r>
      <w:r w:rsidRPr="002C65BC">
        <w:rPr>
          <w:rFonts w:cs="Times New Roman"/>
        </w:rPr>
        <w:t>as</w:t>
      </w:r>
      <w:r w:rsidRPr="002C65BC">
        <w:rPr>
          <w:rFonts w:cs="Times New Roman"/>
          <w:spacing w:val="-11"/>
        </w:rPr>
        <w:t xml:space="preserve"> </w:t>
      </w:r>
      <w:r w:rsidRPr="002C65BC">
        <w:rPr>
          <w:rFonts w:cs="Times New Roman"/>
        </w:rPr>
        <w:t>atividades</w:t>
      </w:r>
      <w:r w:rsidRPr="002C65BC">
        <w:rPr>
          <w:rFonts w:cs="Times New Roman"/>
          <w:spacing w:val="-9"/>
        </w:rPr>
        <w:t xml:space="preserve"> </w:t>
      </w:r>
      <w:r w:rsidRPr="002C65BC">
        <w:rPr>
          <w:rFonts w:cs="Times New Roman"/>
        </w:rPr>
        <w:t>da Administração</w:t>
      </w:r>
      <w:r w:rsidRPr="002C65BC">
        <w:rPr>
          <w:rFonts w:cs="Times New Roman"/>
          <w:spacing w:val="-9"/>
        </w:rPr>
        <w:t xml:space="preserve">, </w:t>
      </w:r>
      <w:r w:rsidRPr="002C65BC">
        <w:rPr>
          <w:rFonts w:cs="Times New Roman"/>
        </w:rPr>
        <w:t>atender</w:t>
      </w:r>
      <w:r w:rsidRPr="002C65BC">
        <w:rPr>
          <w:rFonts w:cs="Times New Roman"/>
          <w:spacing w:val="-10"/>
        </w:rPr>
        <w:t xml:space="preserve"> </w:t>
      </w:r>
      <w:r w:rsidRPr="002C65BC">
        <w:rPr>
          <w:rFonts w:cs="Times New Roman"/>
        </w:rPr>
        <w:t>os</w:t>
      </w:r>
      <w:r w:rsidRPr="002C65BC">
        <w:rPr>
          <w:rFonts w:cs="Times New Roman"/>
          <w:spacing w:val="-9"/>
        </w:rPr>
        <w:t xml:space="preserve"> </w:t>
      </w:r>
      <w:r w:rsidRPr="002C65BC">
        <w:rPr>
          <w:rFonts w:cs="Times New Roman"/>
        </w:rPr>
        <w:t>profissionais</w:t>
      </w:r>
      <w:r w:rsidRPr="002C65BC">
        <w:rPr>
          <w:rFonts w:cs="Times New Roman"/>
          <w:spacing w:val="-6"/>
        </w:rPr>
        <w:t xml:space="preserve"> </w:t>
      </w:r>
      <w:r w:rsidRPr="002C65BC">
        <w:rPr>
          <w:rFonts w:cs="Times New Roman"/>
        </w:rPr>
        <w:t>e</w:t>
      </w:r>
      <w:r w:rsidRPr="002C65BC">
        <w:rPr>
          <w:rFonts w:cs="Times New Roman"/>
          <w:spacing w:val="-11"/>
        </w:rPr>
        <w:t xml:space="preserve"> </w:t>
      </w:r>
      <w:r w:rsidRPr="002C65BC">
        <w:rPr>
          <w:rFonts w:cs="Times New Roman"/>
        </w:rPr>
        <w:t xml:space="preserve"> seus usuários da melhor forma</w:t>
      </w:r>
      <w:r w:rsidRPr="002C65BC">
        <w:rPr>
          <w:rFonts w:cs="Times New Roman"/>
          <w:spacing w:val="-3"/>
        </w:rPr>
        <w:t xml:space="preserve"> </w:t>
      </w:r>
      <w:r w:rsidRPr="002C65BC">
        <w:rPr>
          <w:rFonts w:cs="Times New Roman"/>
        </w:rPr>
        <w:t xml:space="preserve">possível. Logo, a aquisição do material permitirá a garantia de uma infraestrutura adequada para a execução das tarefas diárias em geral. Assim, com objetivo de cumprir a missão institucional e atender o interesse público, a F.H.M.J.H/UPA vale-se dos instrumentos legais para aquisição dos referidos bens. </w:t>
      </w:r>
    </w:p>
    <w:p w14:paraId="191165EC" w14:textId="77777777" w:rsidR="00F25F40" w:rsidRPr="002C65BC" w:rsidRDefault="00F25F40" w:rsidP="00F25F40">
      <w:pPr>
        <w:pStyle w:val="LO-Normal"/>
        <w:jc w:val="both"/>
        <w:rPr>
          <w:rFonts w:cs="Times New Roman"/>
          <w:b/>
        </w:rPr>
      </w:pPr>
    </w:p>
    <w:p w14:paraId="4B7FC6DB" w14:textId="77777777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2C65BC">
        <w:rPr>
          <w:rFonts w:cs="Times New Roman"/>
        </w:rPr>
        <w:t xml:space="preserve">3.2. Com o provimento da solução, a área requisitante visa a atender as necessidades e garantir a prestação do serviço público. </w:t>
      </w:r>
    </w:p>
    <w:p w14:paraId="7FFC9B44" w14:textId="77777777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18DD8C7F" w14:textId="77777777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  <w:r w:rsidRPr="002C65BC">
        <w:rPr>
          <w:rFonts w:eastAsia="Cambria" w:cs="Times New Roman"/>
        </w:rPr>
        <w:t xml:space="preserve">3.3. A descrição da necessidade da contratação visa à solução mais adequada da demanda, sob a perspectiva do interesse público. </w:t>
      </w:r>
    </w:p>
    <w:p w14:paraId="0663A34E" w14:textId="77777777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</w:p>
    <w:p w14:paraId="377C9F88" w14:textId="77777777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  <w:r w:rsidRPr="002C65BC">
        <w:rPr>
          <w:rFonts w:eastAsia="Cambria" w:cs="Times New Roman"/>
        </w:rPr>
        <w:t>3.4. Atualmente, para toda compra pública é realizada uma descrição detalhada e estimativa do quantitativo conforme a realidade que se apresenta, com intuito de alcançar a eficiência e vantajosidade das contratações públicas.</w:t>
      </w:r>
    </w:p>
    <w:p w14:paraId="43010716" w14:textId="77777777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</w:p>
    <w:p w14:paraId="1979B94D" w14:textId="5EABE778" w:rsidR="00F25F40" w:rsidRPr="002C65BC" w:rsidRDefault="00F25F40" w:rsidP="00F25F4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2C65BC">
        <w:rPr>
          <w:rFonts w:eastAsia="Cambria" w:cs="Times New Roman"/>
        </w:rPr>
        <w:t>3.5. Trata-se de uma contratação que faz parte do calendário anual de compras d</w:t>
      </w:r>
      <w:r w:rsidR="002C65BC">
        <w:rPr>
          <w:rFonts w:eastAsia="Cambria" w:cs="Times New Roman"/>
        </w:rPr>
        <w:t>a</w:t>
      </w:r>
      <w:r w:rsidRPr="002C65BC">
        <w:rPr>
          <w:rFonts w:eastAsia="Cambria" w:cs="Times New Roman"/>
        </w:rPr>
        <w:t xml:space="preserve"> </w:t>
      </w:r>
      <w:r w:rsidR="002C65BC">
        <w:rPr>
          <w:rFonts w:eastAsia="Cambria" w:cs="Times New Roman"/>
        </w:rPr>
        <w:t>F.H.M.J.H</w:t>
      </w:r>
      <w:r w:rsidR="00B7222E">
        <w:rPr>
          <w:rFonts w:eastAsia="Cambria" w:cs="Times New Roman"/>
        </w:rPr>
        <w:t>/UPA</w:t>
      </w:r>
      <w:r w:rsidRPr="002C65BC">
        <w:rPr>
          <w:rFonts w:eastAsia="Cambria" w:cs="Times New Roman"/>
        </w:rPr>
        <w:t>, sendo que praticamente sempre com êxito e eficácia, inclusive no tocante a execução contratual.</w:t>
      </w:r>
    </w:p>
    <w:p w14:paraId="1F5B5D40" w14:textId="1C4CC7DB" w:rsidR="00160A85" w:rsidRPr="002C65BC" w:rsidRDefault="00160A85" w:rsidP="00B65DFD">
      <w:pPr>
        <w:pStyle w:val="LO-Normal"/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39AD9532" w14:textId="77777777" w:rsidTr="00B65DFD">
        <w:tc>
          <w:tcPr>
            <w:tcW w:w="9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152809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4- ÁREA REQUISITANTE</w:t>
            </w:r>
          </w:p>
        </w:tc>
      </w:tr>
    </w:tbl>
    <w:p w14:paraId="5341744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Style w:val="Tabelacomgrade"/>
        <w:tblW w:w="9067" w:type="dxa"/>
        <w:tblLayout w:type="fixed"/>
        <w:tblLook w:val="06A0" w:firstRow="1" w:lastRow="0" w:firstColumn="1" w:lastColumn="0" w:noHBand="1" w:noVBand="1"/>
      </w:tblPr>
      <w:tblGrid>
        <w:gridCol w:w="4673"/>
        <w:gridCol w:w="4394"/>
      </w:tblGrid>
      <w:tr w:rsidR="00B65DFD" w:rsidRPr="007A15C7" w14:paraId="1F8BC101" w14:textId="77777777" w:rsidTr="00B65DFD">
        <w:trPr>
          <w:trHeight w:val="300"/>
        </w:trPr>
        <w:tc>
          <w:tcPr>
            <w:tcW w:w="4673" w:type="dxa"/>
          </w:tcPr>
          <w:p w14:paraId="58B8EDD4" w14:textId="77777777" w:rsidR="00B65DFD" w:rsidRPr="00766EAF" w:rsidRDefault="00B65DFD" w:rsidP="00840993">
            <w:pPr>
              <w:pStyle w:val="Cabealho"/>
              <w:jc w:val="both"/>
              <w:rPr>
                <w:rFonts w:cs="Times New Roman"/>
                <w:b/>
              </w:rPr>
            </w:pPr>
            <w:r w:rsidRPr="00766EAF">
              <w:rPr>
                <w:rFonts w:cs="Times New Roman"/>
                <w:b/>
              </w:rPr>
              <w:t xml:space="preserve">Identificação da Área requisitante </w:t>
            </w:r>
          </w:p>
        </w:tc>
        <w:tc>
          <w:tcPr>
            <w:tcW w:w="4394" w:type="dxa"/>
          </w:tcPr>
          <w:p w14:paraId="4988C8CA" w14:textId="77777777" w:rsidR="00B65DFD" w:rsidRPr="00766EAF" w:rsidRDefault="00B65DFD" w:rsidP="00840993">
            <w:pPr>
              <w:pStyle w:val="Cabealho"/>
              <w:jc w:val="both"/>
              <w:rPr>
                <w:rFonts w:cs="Times New Roman"/>
                <w:b/>
              </w:rPr>
            </w:pPr>
            <w:r w:rsidRPr="00766EAF">
              <w:rPr>
                <w:rFonts w:cs="Times New Roman"/>
                <w:b/>
              </w:rPr>
              <w:t>Nome do responsável</w:t>
            </w:r>
          </w:p>
        </w:tc>
      </w:tr>
      <w:tr w:rsidR="00B65DFD" w:rsidRPr="007A15C7" w14:paraId="54140F9B" w14:textId="77777777" w:rsidTr="00B65DFD">
        <w:trPr>
          <w:trHeight w:val="300"/>
        </w:trPr>
        <w:tc>
          <w:tcPr>
            <w:tcW w:w="4673" w:type="dxa"/>
          </w:tcPr>
          <w:p w14:paraId="4C5BB8B4" w14:textId="1AB3F386" w:rsidR="00B65DFD" w:rsidRPr="00B65DFD" w:rsidRDefault="008355B3" w:rsidP="008355B3">
            <w:pPr>
              <w:pStyle w:val="Cabealho"/>
              <w:jc w:val="both"/>
              <w:rPr>
                <w:rFonts w:cs="Times New Roman"/>
                <w:highlight w:val="yellow"/>
              </w:rPr>
            </w:pPr>
            <w:r w:rsidRPr="00766EAF">
              <w:rPr>
                <w:rFonts w:cs="Times New Roman"/>
              </w:rPr>
              <w:t>Fundação Hospitalar Municipal João Henrique</w:t>
            </w:r>
            <w:r>
              <w:rPr>
                <w:rFonts w:cs="Times New Roman"/>
              </w:rPr>
              <w:t>/UPA.</w:t>
            </w:r>
          </w:p>
        </w:tc>
        <w:tc>
          <w:tcPr>
            <w:tcW w:w="4394" w:type="dxa"/>
          </w:tcPr>
          <w:p w14:paraId="3EA2CD31" w14:textId="77777777" w:rsidR="00B65DFD" w:rsidRDefault="00B65DFD" w:rsidP="00840993">
            <w:pPr>
              <w:pStyle w:val="Cabealho"/>
              <w:jc w:val="both"/>
            </w:pPr>
            <w:r>
              <w:t>E</w:t>
            </w:r>
            <w:r w:rsidRPr="00B65DFD">
              <w:t xml:space="preserve">dna da </w:t>
            </w:r>
            <w:r>
              <w:t>S</w:t>
            </w:r>
            <w:r w:rsidRPr="00B65DFD">
              <w:t xml:space="preserve">ilva </w:t>
            </w:r>
            <w:r>
              <w:t>O</w:t>
            </w:r>
            <w:r w:rsidRPr="00B65DFD">
              <w:t xml:space="preserve">liveira </w:t>
            </w:r>
            <w:r>
              <w:t>F</w:t>
            </w:r>
            <w:r w:rsidRPr="00B65DFD">
              <w:t>reitas</w:t>
            </w:r>
          </w:p>
          <w:p w14:paraId="75C9A6E1" w14:textId="35946231" w:rsidR="008355B3" w:rsidRPr="00B65DFD" w:rsidRDefault="008355B3" w:rsidP="00840993">
            <w:pPr>
              <w:pStyle w:val="Cabealho"/>
              <w:jc w:val="both"/>
              <w:rPr>
                <w:rFonts w:cs="Times New Roman"/>
                <w:highlight w:val="yellow"/>
              </w:rPr>
            </w:pPr>
            <w:r>
              <w:t>Matrícula: 2668</w:t>
            </w:r>
          </w:p>
        </w:tc>
      </w:tr>
    </w:tbl>
    <w:p w14:paraId="11A0CB41" w14:textId="77777777" w:rsidR="00160A85" w:rsidRDefault="00160A85" w:rsidP="00160A85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4A52260F" w14:textId="77777777" w:rsidTr="00B65DFD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A2382E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5- NECESSIDADES DE NEGÓCIO</w:t>
            </w:r>
          </w:p>
        </w:tc>
      </w:tr>
    </w:tbl>
    <w:p w14:paraId="4C8AF620" w14:textId="77777777" w:rsidR="00160A85" w:rsidRDefault="00160A85" w:rsidP="00160A85">
      <w:pPr>
        <w:jc w:val="both"/>
        <w:rPr>
          <w:rFonts w:cs="Times New Roman"/>
          <w:vanish/>
          <w:lang w:eastAsia="zh-CN"/>
        </w:rPr>
      </w:pPr>
    </w:p>
    <w:p w14:paraId="0A10F9F4" w14:textId="77777777" w:rsidR="00160A85" w:rsidRDefault="00160A85" w:rsidP="00160A85">
      <w:pPr>
        <w:jc w:val="both"/>
        <w:rPr>
          <w:rFonts w:cs="Times New Roman"/>
          <w:lang w:eastAsia="zh-CN"/>
        </w:rPr>
      </w:pPr>
    </w:p>
    <w:p w14:paraId="4851AE54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>5.1. Destaca-se, por fim, que os quantitativos foram estimados considerando a Média de Consumo dos últimos 02 anos e considerando também uma Política de Estoque que evite o desabastecimento, pois a última aquisição garantirá saldo e até a conclusão de novo Procedimento Licitatório.</w:t>
      </w:r>
    </w:p>
    <w:p w14:paraId="00999833" w14:textId="77777777" w:rsidR="00160A85" w:rsidRDefault="00160A85" w:rsidP="00160A85">
      <w:pPr>
        <w:jc w:val="both"/>
        <w:rPr>
          <w:rFonts w:cs="Times New Roman"/>
          <w:lang w:eastAsia="zh-CN"/>
        </w:rPr>
      </w:pPr>
    </w:p>
    <w:p w14:paraId="1F707B2D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>5.2. O não atendimento desta Aquisição/Contratação inviabilizará o cumprimento do supracitado Plano e impossibilitará o atendimento adequado das demandas deste órgão municipal no que se refere aos Itens em questão, causando sérios prejuízos às atividades desempenhadas pelas Secretarias Usuárias.</w:t>
      </w:r>
    </w:p>
    <w:p w14:paraId="39322BFD" w14:textId="77777777" w:rsidR="00160A85" w:rsidRDefault="00160A85" w:rsidP="00160A85">
      <w:pPr>
        <w:jc w:val="both"/>
        <w:rPr>
          <w:rFonts w:cs="Times New Roman"/>
        </w:rPr>
      </w:pPr>
    </w:p>
    <w:p w14:paraId="54CE688E" w14:textId="77777777" w:rsidR="00160A85" w:rsidRDefault="00160A85" w:rsidP="00160A85">
      <w:pPr>
        <w:jc w:val="both"/>
        <w:rPr>
          <w:rFonts w:cs="Times New Roman"/>
          <w:lang w:eastAsia="zh-CN"/>
        </w:rPr>
      </w:pPr>
      <w:r>
        <w:rPr>
          <w:rFonts w:cs="Times New Roman"/>
        </w:rPr>
        <w:t>5.3. A presente Aquisição/Contratação possibilitará o cumprimento do supracitado Plano Estratégico, viabilizando o atendimento satisfatório da demanda para as Secretarias usuárias.</w:t>
      </w:r>
    </w:p>
    <w:p w14:paraId="0D8DF771" w14:textId="77777777" w:rsidR="00160A85" w:rsidRDefault="00160A85" w:rsidP="00160A85">
      <w:pPr>
        <w:jc w:val="both"/>
        <w:rPr>
          <w:rFonts w:cs="Times New Roman"/>
          <w:vanish/>
          <w:lang w:eastAsia="zh-CN"/>
        </w:rPr>
      </w:pPr>
    </w:p>
    <w:p w14:paraId="1A5A5417" w14:textId="77777777" w:rsidR="00160A85" w:rsidRDefault="00160A85" w:rsidP="00160A85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61E588A5" w14:textId="77777777" w:rsidTr="00B65DFD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58A603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6- DEMAIS REQUISITOS NECESSÁRIOS E SUFICIENTES À ESCOLHA DA </w:t>
            </w:r>
            <w:r>
              <w:rPr>
                <w:rFonts w:cs="Times New Roman"/>
                <w:b/>
                <w:bCs/>
                <w:szCs w:val="24"/>
              </w:rPr>
              <w:lastRenderedPageBreak/>
              <w:t xml:space="preserve">SOLUÇÃO </w:t>
            </w:r>
          </w:p>
        </w:tc>
      </w:tr>
    </w:tbl>
    <w:p w14:paraId="3DB80DB0" w14:textId="77777777" w:rsidR="00160A85" w:rsidRDefault="00160A85" w:rsidP="00160A85">
      <w:pPr>
        <w:jc w:val="both"/>
        <w:rPr>
          <w:rFonts w:cs="Times New Roman"/>
          <w:vanish/>
          <w:lang w:eastAsia="zh-CN"/>
        </w:rPr>
      </w:pPr>
    </w:p>
    <w:p w14:paraId="58F1FA6B" w14:textId="77777777" w:rsidR="00160A85" w:rsidRDefault="00160A85" w:rsidP="00160A85">
      <w:pPr>
        <w:jc w:val="both"/>
        <w:rPr>
          <w:rFonts w:cs="Times New Roman"/>
          <w:vanish/>
          <w:lang w:eastAsia="zh-CN"/>
        </w:rPr>
      </w:pPr>
    </w:p>
    <w:p w14:paraId="5620C0C6" w14:textId="77777777" w:rsidR="00160A85" w:rsidRDefault="00160A85" w:rsidP="00160A85">
      <w:pPr>
        <w:jc w:val="both"/>
        <w:rPr>
          <w:rFonts w:cs="Times New Roman"/>
          <w:vanish/>
          <w:lang w:eastAsia="zh-CN"/>
        </w:rPr>
      </w:pPr>
    </w:p>
    <w:p w14:paraId="419046F8" w14:textId="77777777" w:rsidR="00160A85" w:rsidRDefault="00160A85" w:rsidP="00160A85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p w14:paraId="56FF662B" w14:textId="77777777" w:rsidR="00160A85" w:rsidRDefault="00160A85" w:rsidP="00160A85">
      <w:pPr>
        <w:pStyle w:val="LO-Normal"/>
        <w:jc w:val="both"/>
        <w:rPr>
          <w:rFonts w:cs="Times New Roman"/>
        </w:rPr>
      </w:pPr>
      <w:r>
        <w:rPr>
          <w:rFonts w:cs="Times New Roman"/>
        </w:rPr>
        <w:t xml:space="preserve">6.1. Os produtos deverão entregues no prazo máximo de 07 (sete) dias úteis, após emissão da requisição. </w:t>
      </w:r>
    </w:p>
    <w:p w14:paraId="1EFF63CD" w14:textId="3DE89B37" w:rsidR="00160A85" w:rsidRDefault="00160A85" w:rsidP="00160A85">
      <w:pPr>
        <w:pStyle w:val="LO-Normal"/>
        <w:jc w:val="both"/>
        <w:rPr>
          <w:rFonts w:cs="Times New Roman"/>
        </w:rPr>
      </w:pPr>
      <w:r>
        <w:rPr>
          <w:rFonts w:cs="Times New Roman"/>
        </w:rPr>
        <w:t xml:space="preserve">6.2. A entrega ocorrerá na </w:t>
      </w:r>
      <w:r w:rsidR="00B65DFD">
        <w:rPr>
          <w:rFonts w:cs="Times New Roman"/>
        </w:rPr>
        <w:t>Fundação Hospitalar Municipal João Henrique</w:t>
      </w:r>
      <w:r>
        <w:rPr>
          <w:rFonts w:cs="Times New Roman"/>
        </w:rPr>
        <w:t>, sendo recebido por servidor designado e nomeado fiscal.</w:t>
      </w:r>
    </w:p>
    <w:p w14:paraId="46A483B1" w14:textId="77777777" w:rsidR="00160A85" w:rsidRDefault="00160A85" w:rsidP="00160A85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6.3. Os bens poderão ser rejeitados, no todo ou em parte, quando em desacordo com as especificações constantes neste Instrumento e na proposta, devendo ser substituídos no prazo de 05 (cinco) dias úteis, a contar da notificação, às suas custas, sem prejuízo da aplicação das penalidades.</w:t>
      </w:r>
    </w:p>
    <w:p w14:paraId="305CFD6F" w14:textId="77777777" w:rsidR="00160A85" w:rsidRDefault="00160A85" w:rsidP="00160A85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6.4. Os objetos serão recebidos:</w:t>
      </w:r>
    </w:p>
    <w:p w14:paraId="7A7366E2" w14:textId="77777777" w:rsidR="00160A85" w:rsidRDefault="00160A85" w:rsidP="00160A85">
      <w:pPr>
        <w:widowControl/>
        <w:suppressAutoHyphens w:val="0"/>
        <w:rPr>
          <w:rFonts w:eastAsia="Times New Roman" w:cs="Times New Roman"/>
          <w:kern w:val="0"/>
          <w:lang w:eastAsia="pt-BR" w:bidi="ar-SA"/>
        </w:rPr>
      </w:pPr>
      <w:r>
        <w:rPr>
          <w:rFonts w:eastAsia="Times New Roman" w:cs="Times New Roman"/>
          <w:kern w:val="0"/>
          <w:lang w:eastAsia="pt-BR" w:bidi="ar-SA"/>
        </w:rPr>
        <w:t>a) provisoriamente, de forma sumária, pelo responsável por seu acompanhamento e fiscalização, com verificação posterior da conformidade do material com as exigências contratuais;</w:t>
      </w:r>
    </w:p>
    <w:p w14:paraId="383EEAF5" w14:textId="77777777" w:rsidR="00160A85" w:rsidRDefault="00160A85" w:rsidP="00160A85">
      <w:pPr>
        <w:widowControl/>
        <w:suppressAutoHyphens w:val="0"/>
        <w:rPr>
          <w:rFonts w:eastAsia="Times New Roman" w:cs="Times New Roman"/>
          <w:kern w:val="0"/>
          <w:lang w:eastAsia="pt-BR" w:bidi="ar-SA"/>
        </w:rPr>
      </w:pPr>
      <w:r>
        <w:rPr>
          <w:rFonts w:eastAsia="Times New Roman" w:cs="Times New Roman"/>
          <w:b/>
          <w:bCs/>
          <w:kern w:val="0"/>
          <w:lang w:eastAsia="pt-BR" w:bidi="ar-SA"/>
        </w:rPr>
        <w:t>b)</w:t>
      </w:r>
      <w:r>
        <w:rPr>
          <w:rFonts w:eastAsia="Times New Roman" w:cs="Times New Roman"/>
          <w:kern w:val="0"/>
          <w:lang w:eastAsia="pt-BR" w:bidi="ar-SA"/>
        </w:rPr>
        <w:t xml:space="preserve"> definitivamente, por servidor ou comissão designada pela autoridade competente, mediante termo detalhado que comprove o atendimento das exigências contratuais, </w:t>
      </w:r>
      <w:r>
        <w:rPr>
          <w:rFonts w:cs="Times New Roman"/>
        </w:rPr>
        <w:t>no prazo de 05 (cinco) dias, contados do recebimento provisório</w:t>
      </w:r>
      <w:r>
        <w:rPr>
          <w:rFonts w:eastAsia="Times New Roman" w:cs="Times New Roman"/>
          <w:kern w:val="0"/>
          <w:lang w:eastAsia="pt-BR" w:bidi="ar-SA"/>
        </w:rPr>
        <w:t>.</w:t>
      </w:r>
    </w:p>
    <w:p w14:paraId="60C88069" w14:textId="77777777" w:rsidR="00160A85" w:rsidRDefault="00160A85" w:rsidP="00160A85">
      <w:pPr>
        <w:pStyle w:val="LO-Normal"/>
        <w:jc w:val="both"/>
        <w:rPr>
          <w:rFonts w:cs="Times New Roman"/>
        </w:rPr>
      </w:pPr>
      <w:r>
        <w:rPr>
          <w:rFonts w:cs="Times New Roman"/>
        </w:rPr>
        <w:t xml:space="preserve">6.5. Na hipótese de a verificação a que se refere o subitem anterior não ser procedida dentro do prazo fixado, reputar-se-á como realizada, consumando-se o recebimento definitivo no dia do esgotamento do prazo. </w:t>
      </w:r>
    </w:p>
    <w:p w14:paraId="06F319F5" w14:textId="77777777" w:rsidR="00160A85" w:rsidRDefault="00160A85" w:rsidP="00160A85">
      <w:pPr>
        <w:pStyle w:val="LO-Normal"/>
        <w:widowControl/>
        <w:suppressAutoHyphens w:val="0"/>
        <w:jc w:val="both"/>
        <w:rPr>
          <w:rFonts w:cs="Times New Roman"/>
        </w:rPr>
      </w:pPr>
      <w:r>
        <w:rPr>
          <w:rFonts w:cs="Times New Roman"/>
        </w:rPr>
        <w:t>6.6. O recebimento provisório ou definitivo do objeto não exclui a responsabilidade da Fornecedora pelos prejuízos resultantes da incorreta execução do contrato.</w:t>
      </w:r>
    </w:p>
    <w:p w14:paraId="37378F5E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6.7. Em sujeição às normas técnicas, os materiais devem atender aos requisitos mínimos de utilidade, resistência e segurança e atender às normas técnicas aplicáveis ao objeto e divulgadas por órgãos oficiais competentes; </w:t>
      </w:r>
    </w:p>
    <w:p w14:paraId="6983C7F0" w14:textId="77777777" w:rsidR="00160A85" w:rsidRDefault="00160A85" w:rsidP="00160A85">
      <w:pPr>
        <w:jc w:val="both"/>
        <w:rPr>
          <w:rFonts w:cs="Times New Roman"/>
          <w:highlight w:val="yellow"/>
        </w:rPr>
      </w:pPr>
      <w:r>
        <w:rPr>
          <w:rFonts w:cs="Times New Roman"/>
        </w:rPr>
        <w:t xml:space="preserve">6.8. O contratado deverá fornecer materiais, observando, no que couber, os critérios de sustentabilidade ambiental, contidos na Instrução Normativa nº 01, de 19 de janeiro de 2010, da Secretaria de Logística e Tecnologia da Informação do Ministério do Planejamento, Orçamento e Gestão – SLTI/MPOG e no Decreto n.º 7.746, de 05/06/2012, da Casa Civil, da Presidência da República; </w:t>
      </w:r>
    </w:p>
    <w:p w14:paraId="7F9A2444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6.9. Referente à embalagem dos materiais, sempre que possível, os mesmos deverão ser acondicionados em materiais 100% recicláveis e em quantidade reduzida de volumes; </w:t>
      </w:r>
    </w:p>
    <w:p w14:paraId="576E3BFD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6.10. A empresa deverá apresentar material constituído e embalado com critérios socioambientais vigentes decorrentes da Lei nº 6.938/81 e regulamentos, com os respectivos registros e comprovações oficiais, além de atentar para as exigências da Política de Resíduos Sólidos; </w:t>
      </w:r>
    </w:p>
    <w:p w14:paraId="3B003958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>6.11. A contratada deverá entregar o material, quando da solicitação da Contratante, em remessa única, nos endereços especificados na ordem de fornecimento;</w:t>
      </w:r>
    </w:p>
    <w:p w14:paraId="12A4B60B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6.12. A contratada deverá assumir a responsabilidade por todas as providências e obrigações estabelecidas na legislação específica sobre a qualidade e especificação dos materiais que serão entregues; </w:t>
      </w:r>
    </w:p>
    <w:p w14:paraId="53E88C00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6.13. A contratada deverá fornecer diretamente o objeto, não podendo transferira responsabilidade pelo objeto licitado para nenhuma outra empresa ou instituição de qualquer natureza; </w:t>
      </w:r>
    </w:p>
    <w:p w14:paraId="1B4FCB32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6.14. Nos valores propostos deverão estar inclusos todos os custos operacionais, encargos previdenciários, trabalhistas, tributários, comerciais e quaisquer outros que incidam direta ou indiretamente no fornecimento dos bens; </w:t>
      </w:r>
    </w:p>
    <w:p w14:paraId="5F3305EB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t xml:space="preserve">6.15. Deverá ainda conter a indicação do banco, número da conta e agência, para fins de pagamento; </w:t>
      </w:r>
    </w:p>
    <w:p w14:paraId="4376F086" w14:textId="77777777" w:rsidR="00160A85" w:rsidRDefault="00160A85" w:rsidP="00160A85">
      <w:p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6.16. Não haverá exigência de garantia de execução para a presente contratação. Todas as especificações do objeto contidas na proposta, tais como marca, modelo, tipo, fabricante e procedência, vinculam a Contratada; </w:t>
      </w:r>
    </w:p>
    <w:p w14:paraId="44F60A96" w14:textId="77777777" w:rsidR="00160A85" w:rsidRDefault="00160A85" w:rsidP="00160A85">
      <w:pPr>
        <w:pStyle w:val="LO-Normal"/>
        <w:widowControl/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6.17. Não se configura necessária a elaboração de cronograma para adequação de ambientes visando o início da execução do objeto; </w:t>
      </w:r>
    </w:p>
    <w:p w14:paraId="2E010864" w14:textId="77777777" w:rsidR="00160A85" w:rsidRDefault="00160A85" w:rsidP="00160A85">
      <w:pPr>
        <w:pStyle w:val="LO-Normal"/>
        <w:widowControl/>
        <w:suppressAutoHyphens w:val="0"/>
        <w:jc w:val="both"/>
        <w:rPr>
          <w:rFonts w:cs="Times New Roman"/>
        </w:rPr>
      </w:pPr>
      <w:r>
        <w:rPr>
          <w:rFonts w:cs="Times New Roman"/>
        </w:rPr>
        <w:t>6.18. Considerando todo o exposto, não há risco de falhas na contratação face adequação do ambiente da organização, haja vista que a Administração Municipal reúne condições e possui instalações aptas, não sendo necessário adequações.</w:t>
      </w:r>
    </w:p>
    <w:p w14:paraId="78ABAD61" w14:textId="77777777" w:rsidR="00160A85" w:rsidRDefault="00160A85" w:rsidP="00160A85">
      <w:pPr>
        <w:jc w:val="both"/>
        <w:rPr>
          <w:rFonts w:cs="Times New Roman"/>
          <w:vanish/>
          <w:lang w:eastAsia="zh-CN"/>
        </w:rPr>
      </w:pPr>
    </w:p>
    <w:p w14:paraId="6D276642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3CCA1CD6" w14:textId="77777777" w:rsidTr="00C30BA1">
        <w:tc>
          <w:tcPr>
            <w:tcW w:w="9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8AF448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7- ESTIMATIVA DA DEMANDA - QUANTIDADE DE BENS E SERVIÇOS</w:t>
            </w:r>
          </w:p>
        </w:tc>
      </w:tr>
    </w:tbl>
    <w:p w14:paraId="30C11DCD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BA11610" w14:textId="588A94C6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7.1. Realizou-se levantamento no âmbito desta Administração, a fim de identificar a necessidade dos itens a serem adquiridos. </w:t>
      </w:r>
    </w:p>
    <w:p w14:paraId="6DD866C9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1EC1A58" w14:textId="245602D3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7.2. Ressalta-se que esse levantamento levou em consideração fatores quanto à finalidade na frequência e utilização dos materiais. Assim, tem-se a previsibilidade de contratação dos seguintes quantitativos:</w:t>
      </w:r>
    </w:p>
    <w:p w14:paraId="12B71533" w14:textId="62847578" w:rsidR="008075EA" w:rsidRPr="00274C01" w:rsidRDefault="008075EA" w:rsidP="00274C01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center"/>
        <w:rPr>
          <w:rFonts w:cs="Times New Roman"/>
          <w:b/>
          <w:bCs/>
        </w:rPr>
      </w:pPr>
    </w:p>
    <w:p w14:paraId="0E9B669F" w14:textId="4AEC1899" w:rsidR="00274C01" w:rsidRDefault="00274C01" w:rsidP="00B008B9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rPr>
          <w:rFonts w:cs="Times New Roman"/>
          <w:b/>
          <w:bCs/>
        </w:rPr>
      </w:pPr>
    </w:p>
    <w:p w14:paraId="2DD29BD2" w14:textId="77777777" w:rsidR="00274C01" w:rsidRPr="00274C01" w:rsidRDefault="00274C01" w:rsidP="00274C01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center"/>
        <w:rPr>
          <w:rFonts w:cs="Times New Roman"/>
          <w:b/>
          <w:bCs/>
        </w:rPr>
      </w:pPr>
    </w:p>
    <w:p w14:paraId="59AE7B4B" w14:textId="77777777" w:rsidR="00D67981" w:rsidRDefault="00D67981" w:rsidP="00D67981">
      <w:pPr>
        <w:ind w:left="45"/>
        <w:jc w:val="both"/>
        <w:rPr>
          <w:rFonts w:eastAsia="Calibri" w:cs="Times New Roman"/>
        </w:rPr>
      </w:pPr>
    </w:p>
    <w:p w14:paraId="15BCCEEE" w14:textId="2780EAA2" w:rsidR="00D67981" w:rsidRPr="00C97F52" w:rsidRDefault="00D67981" w:rsidP="00D67981">
      <w:pPr>
        <w:ind w:left="1506" w:right="1559"/>
        <w:jc w:val="center"/>
        <w:rPr>
          <w:rFonts w:cs="Times New Roman"/>
          <w:b/>
          <w:sz w:val="20"/>
          <w:szCs w:val="20"/>
        </w:rPr>
      </w:pPr>
      <w:r w:rsidRPr="00C97F52">
        <w:rPr>
          <w:rFonts w:cs="Times New Roman"/>
          <w:b/>
          <w:sz w:val="20"/>
          <w:szCs w:val="20"/>
        </w:rPr>
        <w:t>LOTE</w:t>
      </w:r>
      <w:r w:rsidRPr="00C97F52">
        <w:rPr>
          <w:rFonts w:cs="Times New Roman"/>
          <w:b/>
          <w:spacing w:val="43"/>
          <w:sz w:val="20"/>
          <w:szCs w:val="20"/>
        </w:rPr>
        <w:t xml:space="preserve"> </w:t>
      </w:r>
      <w:r w:rsidRPr="00C97F52">
        <w:rPr>
          <w:rFonts w:cs="Times New Roman"/>
          <w:b/>
          <w:sz w:val="20"/>
          <w:szCs w:val="20"/>
        </w:rPr>
        <w:t>I</w:t>
      </w:r>
      <w:r w:rsidRPr="00C97F52">
        <w:rPr>
          <w:rFonts w:cs="Times New Roman"/>
          <w:b/>
          <w:spacing w:val="-1"/>
          <w:sz w:val="20"/>
          <w:szCs w:val="20"/>
        </w:rPr>
        <w:t xml:space="preserve"> </w:t>
      </w:r>
      <w:r w:rsidR="00B008B9">
        <w:rPr>
          <w:rFonts w:cs="Times New Roman"/>
          <w:b/>
          <w:sz w:val="20"/>
          <w:szCs w:val="20"/>
        </w:rPr>
        <w:t>–</w:t>
      </w:r>
      <w:r w:rsidRPr="00C97F52">
        <w:rPr>
          <w:rFonts w:cs="Times New Roman"/>
          <w:b/>
          <w:spacing w:val="-1"/>
          <w:sz w:val="20"/>
          <w:szCs w:val="20"/>
        </w:rPr>
        <w:t xml:space="preserve"> </w:t>
      </w:r>
      <w:r w:rsidRPr="00C97F52">
        <w:rPr>
          <w:rFonts w:cs="Times New Roman"/>
          <w:b/>
          <w:sz w:val="20"/>
          <w:szCs w:val="20"/>
        </w:rPr>
        <w:t>MATERIAIS</w:t>
      </w:r>
      <w:r w:rsidR="00B008B9">
        <w:rPr>
          <w:rFonts w:cs="Times New Roman"/>
          <w:b/>
          <w:sz w:val="20"/>
          <w:szCs w:val="20"/>
        </w:rPr>
        <w:t xml:space="preserve"> </w:t>
      </w:r>
      <w:proofErr w:type="gramStart"/>
      <w:r w:rsidR="00B008B9">
        <w:rPr>
          <w:rFonts w:cs="Times New Roman"/>
          <w:b/>
          <w:sz w:val="20"/>
          <w:szCs w:val="20"/>
        </w:rPr>
        <w:t xml:space="preserve">LIMPEZA </w:t>
      </w:r>
      <w:r w:rsidRPr="00C97F52">
        <w:rPr>
          <w:rFonts w:cs="Times New Roman"/>
          <w:b/>
          <w:spacing w:val="-1"/>
          <w:sz w:val="20"/>
          <w:szCs w:val="20"/>
        </w:rPr>
        <w:t xml:space="preserve"> </w:t>
      </w:r>
      <w:r w:rsidRPr="00C97F52">
        <w:rPr>
          <w:rFonts w:cs="Times New Roman"/>
          <w:b/>
          <w:sz w:val="20"/>
          <w:szCs w:val="20"/>
        </w:rPr>
        <w:t>DESCARTAVEIS</w:t>
      </w:r>
      <w:proofErr w:type="gramEnd"/>
      <w:r w:rsidRPr="00C97F52">
        <w:rPr>
          <w:rFonts w:cs="Times New Roman"/>
          <w:b/>
          <w:spacing w:val="-2"/>
          <w:sz w:val="20"/>
          <w:szCs w:val="20"/>
        </w:rPr>
        <w:t xml:space="preserve"> </w:t>
      </w:r>
      <w:r w:rsidRPr="00C97F52">
        <w:rPr>
          <w:rFonts w:cs="Times New Roman"/>
          <w:b/>
          <w:sz w:val="20"/>
          <w:szCs w:val="20"/>
        </w:rPr>
        <w:t>PARA</w:t>
      </w:r>
      <w:r w:rsidRPr="00C97F52">
        <w:rPr>
          <w:rFonts w:cs="Times New Roman"/>
          <w:b/>
          <w:spacing w:val="-2"/>
          <w:sz w:val="20"/>
          <w:szCs w:val="20"/>
        </w:rPr>
        <w:t xml:space="preserve"> </w:t>
      </w:r>
      <w:r w:rsidRPr="00C97F52">
        <w:rPr>
          <w:rFonts w:cs="Times New Roman"/>
          <w:b/>
          <w:sz w:val="20"/>
          <w:szCs w:val="20"/>
        </w:rPr>
        <w:t>HIGIENE</w:t>
      </w:r>
      <w:r w:rsidR="00B008B9">
        <w:rPr>
          <w:rFonts w:cs="Times New Roman"/>
          <w:b/>
          <w:sz w:val="20"/>
          <w:szCs w:val="20"/>
        </w:rPr>
        <w:t xml:space="preserve"> PESSOAL</w:t>
      </w:r>
    </w:p>
    <w:p w14:paraId="075B3C68" w14:textId="77777777" w:rsidR="00D67981" w:rsidRDefault="00D67981" w:rsidP="00D67981">
      <w:pPr>
        <w:pStyle w:val="Corpodetexto"/>
        <w:spacing w:before="9"/>
        <w:rPr>
          <w:b/>
          <w:sz w:val="19"/>
        </w:rPr>
      </w:pPr>
    </w:p>
    <w:tbl>
      <w:tblPr>
        <w:tblStyle w:val="TableNormal"/>
        <w:tblW w:w="8938" w:type="dxa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22"/>
        <w:gridCol w:w="6351"/>
        <w:gridCol w:w="567"/>
        <w:gridCol w:w="850"/>
      </w:tblGrid>
      <w:tr w:rsidR="00D67981" w14:paraId="0DC6EC24" w14:textId="77777777" w:rsidTr="009608EC">
        <w:trPr>
          <w:trHeight w:val="452"/>
        </w:trPr>
        <w:tc>
          <w:tcPr>
            <w:tcW w:w="548" w:type="dxa"/>
            <w:tcBorders>
              <w:bottom w:val="single" w:sz="4" w:space="0" w:color="000000"/>
            </w:tcBorders>
          </w:tcPr>
          <w:p w14:paraId="5229213F" w14:textId="77777777" w:rsidR="00D67981" w:rsidRPr="00C97F52" w:rsidRDefault="00D67981" w:rsidP="009608EC">
            <w:pPr>
              <w:pStyle w:val="TableParagraph"/>
              <w:ind w:left="48" w:right="33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b/>
                <w:sz w:val="17"/>
                <w:szCs w:val="17"/>
              </w:rPr>
              <w:t>SEQ.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0EED41F6" w14:textId="77777777" w:rsidR="00D67981" w:rsidRPr="00C97F52" w:rsidRDefault="00D67981" w:rsidP="009608EC">
            <w:pPr>
              <w:pStyle w:val="TableParagraph"/>
              <w:ind w:left="48" w:right="33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b/>
                <w:sz w:val="17"/>
                <w:szCs w:val="17"/>
              </w:rPr>
              <w:t>ITEM</w:t>
            </w:r>
          </w:p>
        </w:tc>
        <w:tc>
          <w:tcPr>
            <w:tcW w:w="6351" w:type="dxa"/>
            <w:tcBorders>
              <w:bottom w:val="single" w:sz="4" w:space="0" w:color="000000"/>
            </w:tcBorders>
          </w:tcPr>
          <w:p w14:paraId="3F082633" w14:textId="77777777" w:rsidR="00D67981" w:rsidRPr="00C97F52" w:rsidRDefault="00D67981" w:rsidP="009608EC">
            <w:pPr>
              <w:pStyle w:val="TableParagraph"/>
              <w:ind w:left="1434" w:right="142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b/>
                <w:sz w:val="17"/>
                <w:szCs w:val="17"/>
              </w:rPr>
              <w:t>DESCRIÇÃO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36AE5655" w14:textId="77777777" w:rsidR="00D67981" w:rsidRPr="00C97F52" w:rsidRDefault="00D67981" w:rsidP="009608EC">
            <w:pPr>
              <w:pStyle w:val="TableParagraph"/>
              <w:ind w:left="128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b/>
                <w:sz w:val="17"/>
                <w:szCs w:val="17"/>
              </w:rPr>
              <w:t>UN.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5932D29E" w14:textId="77777777" w:rsidR="00D67981" w:rsidRPr="00C97F52" w:rsidRDefault="00D67981" w:rsidP="009608EC">
            <w:pPr>
              <w:pStyle w:val="TableParagraph"/>
              <w:ind w:left="51" w:right="4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b/>
                <w:sz w:val="17"/>
                <w:szCs w:val="17"/>
              </w:rPr>
              <w:t>QUANT.</w:t>
            </w:r>
          </w:p>
        </w:tc>
      </w:tr>
      <w:tr w:rsidR="00D67981" w14:paraId="79097EA6" w14:textId="77777777" w:rsidTr="009608EC">
        <w:trPr>
          <w:trHeight w:val="1757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D468" w14:textId="77777777" w:rsidR="00D67981" w:rsidRPr="00C97F52" w:rsidRDefault="00D67981" w:rsidP="009608EC">
            <w:pPr>
              <w:pStyle w:val="TableParagraph"/>
              <w:ind w:left="18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5D84" w14:textId="77777777" w:rsidR="00D67981" w:rsidRPr="00C97F52" w:rsidRDefault="00D67981" w:rsidP="009608EC">
            <w:pPr>
              <w:pStyle w:val="TableParagraph"/>
              <w:ind w:left="69" w:right="53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74713</w:t>
            </w: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7295" w14:textId="054C7438" w:rsidR="00D67981" w:rsidRPr="00C97F52" w:rsidRDefault="00D67981" w:rsidP="009608EC">
            <w:pPr>
              <w:pStyle w:val="TableParagraph"/>
              <w:spacing w:line="276" w:lineRule="auto"/>
              <w:ind w:left="73" w:right="51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ALCOOL GEL ANTI-SEPTICO, INDICADO PARA COMPLEMENTAÇÃO DA HIGIENIZAÇÃO DAS MÃOS, EM AMBIENTES HOSPITALARES, CONTENDO EM SUA COMPOSIÇÃO</w:t>
            </w:r>
            <w:r w:rsidR="009E59F9">
              <w:rPr>
                <w:rFonts w:ascii="Times New Roman" w:hAnsi="Times New Roman" w:cs="Times New Roman"/>
                <w:sz w:val="17"/>
                <w:szCs w:val="17"/>
              </w:rPr>
              <w:t xml:space="preserve"> DE</w:t>
            </w: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 xml:space="preserve"> ALCOOL ETÍLICO </w:t>
            </w:r>
            <w:r w:rsidR="009E59F9">
              <w:rPr>
                <w:rFonts w:ascii="Times New Roman" w:hAnsi="Times New Roman" w:cs="Times New Roman"/>
                <w:sz w:val="17"/>
                <w:szCs w:val="17"/>
              </w:rPr>
              <w:t xml:space="preserve">NO MINIMO </w:t>
            </w: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70%. REFIL DE NO MÍNIMO 800ML. ESTE PRODUTO NECESSITA DE DISPENSER FORNECIDO PELA EMPRESA VENCEDORA DO ITEM NO REGIME DE COMODATO.</w:t>
            </w:r>
            <w:r w:rsidR="009E59F9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A QUANTIDADE DE DISPENSERES A SEREM INSTALADOS PELO FORNECEDOR VENCEDOR  PARA ESTE ITEM É DE ATE  180 (CENTO E OITENTA)  UNIDADES. E NECESSARIO APRESENTAR REGISTRO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B1F8" w14:textId="77777777" w:rsidR="00D67981" w:rsidRPr="00C97F52" w:rsidRDefault="00D67981" w:rsidP="009608EC">
            <w:pPr>
              <w:pStyle w:val="TableParagraph"/>
              <w:ind w:left="157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UN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49E3" w14:textId="275E91D6" w:rsidR="00D67981" w:rsidRPr="00C97F52" w:rsidRDefault="00B008B9" w:rsidP="009608EC">
            <w:pPr>
              <w:pStyle w:val="TableParagraph"/>
              <w:ind w:left="273" w:right="259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300</w:t>
            </w:r>
          </w:p>
        </w:tc>
      </w:tr>
      <w:tr w:rsidR="00D67981" w14:paraId="64763AE2" w14:textId="77777777" w:rsidTr="009608EC">
        <w:trPr>
          <w:trHeight w:val="1088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</w:tcBorders>
          </w:tcPr>
          <w:p w14:paraId="7C4CA9CD" w14:textId="77777777" w:rsidR="00D67981" w:rsidRPr="00C97F52" w:rsidRDefault="00D67981" w:rsidP="009608EC">
            <w:pPr>
              <w:pStyle w:val="TableParagraph"/>
              <w:ind w:left="18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</w:tcBorders>
          </w:tcPr>
          <w:p w14:paraId="241B1549" w14:textId="77777777" w:rsidR="00D67981" w:rsidRPr="00C97F52" w:rsidRDefault="00D67981" w:rsidP="009608EC">
            <w:pPr>
              <w:pStyle w:val="TableParagraph"/>
              <w:ind w:left="48" w:right="3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74715</w:t>
            </w:r>
          </w:p>
        </w:tc>
        <w:tc>
          <w:tcPr>
            <w:tcW w:w="6351" w:type="dxa"/>
            <w:tcBorders>
              <w:top w:val="single" w:sz="4" w:space="0" w:color="000000"/>
              <w:bottom w:val="single" w:sz="4" w:space="0" w:color="000000"/>
            </w:tcBorders>
          </w:tcPr>
          <w:p w14:paraId="3E0C5614" w14:textId="09851059" w:rsidR="00D67981" w:rsidRPr="00C97F52" w:rsidRDefault="00D67981" w:rsidP="009608EC">
            <w:pPr>
              <w:pStyle w:val="TableParagraph"/>
              <w:spacing w:line="276" w:lineRule="auto"/>
              <w:ind w:left="68" w:right="46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PAPEL HIGIÊNICO ROLÃO, 100% CELULOSE VIRGEM BRANCA, FOLHA DUPLA. ROLO DE NO MÍNIMO 300 MTS X 10 CM.ESTE PRODUTO NECESSITA DE DISPENSER FORNECIDO PELA EMPRESA VENCEDORA DO ITEM NO REGIME DE COMODATO. A QUANTIDADE DE DISPENSERES INSTALADOS PELO FORNECEDOR VENCEDOR  PARA ESTE ITEM</w:t>
            </w:r>
            <w:r w:rsidR="00B349A8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É DE ATE 80 UNIDADES.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A4F1ED2" w14:textId="77777777" w:rsidR="00D67981" w:rsidRPr="00C97F52" w:rsidRDefault="00D67981" w:rsidP="009608EC">
            <w:pPr>
              <w:pStyle w:val="TableParagraph"/>
              <w:ind w:left="15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UN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14:paraId="485E4B29" w14:textId="00E7D81B" w:rsidR="00D67981" w:rsidRPr="00C97F52" w:rsidRDefault="00B008B9" w:rsidP="009608EC">
            <w:pPr>
              <w:pStyle w:val="TableParagraph"/>
              <w:ind w:left="53" w:right="39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850</w:t>
            </w:r>
          </w:p>
        </w:tc>
      </w:tr>
      <w:tr w:rsidR="00D67981" w14:paraId="2B1F49BD" w14:textId="77777777" w:rsidTr="009608EC">
        <w:trPr>
          <w:trHeight w:val="423"/>
        </w:trPr>
        <w:tc>
          <w:tcPr>
            <w:tcW w:w="548" w:type="dxa"/>
            <w:tcBorders>
              <w:top w:val="single" w:sz="4" w:space="0" w:color="000000"/>
            </w:tcBorders>
          </w:tcPr>
          <w:p w14:paraId="26BDEBE3" w14:textId="77777777" w:rsidR="00D67981" w:rsidRPr="00C97F52" w:rsidRDefault="00D67981" w:rsidP="009608EC">
            <w:pPr>
              <w:pStyle w:val="TableParagraph"/>
              <w:ind w:left="18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622" w:type="dxa"/>
            <w:tcBorders>
              <w:top w:val="single" w:sz="4" w:space="0" w:color="000000"/>
            </w:tcBorders>
          </w:tcPr>
          <w:p w14:paraId="5F0F19A3" w14:textId="77777777" w:rsidR="00D67981" w:rsidRPr="00C97F52" w:rsidRDefault="00D67981" w:rsidP="009608EC">
            <w:pPr>
              <w:pStyle w:val="TableParagraph"/>
              <w:ind w:left="48" w:right="3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74716</w:t>
            </w:r>
          </w:p>
        </w:tc>
        <w:tc>
          <w:tcPr>
            <w:tcW w:w="6351" w:type="dxa"/>
            <w:tcBorders>
              <w:top w:val="single" w:sz="4" w:space="0" w:color="000000"/>
            </w:tcBorders>
          </w:tcPr>
          <w:p w14:paraId="61576891" w14:textId="77777777" w:rsidR="00D67981" w:rsidRPr="00C97F52" w:rsidRDefault="00D67981" w:rsidP="009608EC">
            <w:pPr>
              <w:pStyle w:val="TableParagraph"/>
              <w:spacing w:line="276" w:lineRule="auto"/>
              <w:ind w:left="68" w:right="49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PAPEL TOALHA DE BOBINA, 100% CELULOSE VIRGEM BRANCA, ROLO DE NO MÍNIMO 200 MTS X20 CM. GRAMATURA DE NO MÍNIMO 21 G/M .ESTE PRODUTO NECESSITA DE DISPENSER FORNECIDO PELA EMPRESA VENCEDORA DO ITEM NO REGIME DE COMODATO.A QUANTIDADE DE DISPENSERES INSTALADOS PELO FORNECEDOR VENCEDOR  PARA ESTE ITEM É DE 30 UNIDADES.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71536128" w14:textId="77777777" w:rsidR="00D67981" w:rsidRPr="00C97F52" w:rsidRDefault="00D67981" w:rsidP="009608EC">
            <w:pPr>
              <w:pStyle w:val="TableParagraph"/>
              <w:ind w:left="15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UN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26C33D9C" w14:textId="715D28AE" w:rsidR="00D67981" w:rsidRPr="00C97F52" w:rsidRDefault="00B008B9" w:rsidP="009608EC">
            <w:pPr>
              <w:pStyle w:val="TableParagraph"/>
              <w:ind w:left="53" w:right="39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850</w:t>
            </w:r>
          </w:p>
        </w:tc>
      </w:tr>
      <w:tr w:rsidR="00D67981" w14:paraId="15EDDAC7" w14:textId="77777777" w:rsidTr="009608EC">
        <w:trPr>
          <w:trHeight w:val="1283"/>
        </w:trPr>
        <w:tc>
          <w:tcPr>
            <w:tcW w:w="548" w:type="dxa"/>
            <w:tcBorders>
              <w:bottom w:val="single" w:sz="4" w:space="0" w:color="000000"/>
            </w:tcBorders>
          </w:tcPr>
          <w:p w14:paraId="6A5C96BF" w14:textId="77777777" w:rsidR="00D67981" w:rsidRPr="00C97F52" w:rsidRDefault="00D67981" w:rsidP="009608EC">
            <w:pPr>
              <w:pStyle w:val="TableParagraph"/>
              <w:ind w:left="18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7D101B56" w14:textId="77777777" w:rsidR="00D67981" w:rsidRPr="00C97F52" w:rsidRDefault="00D67981" w:rsidP="009608EC">
            <w:pPr>
              <w:pStyle w:val="TableParagraph"/>
              <w:ind w:left="48" w:right="3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74717</w:t>
            </w:r>
          </w:p>
        </w:tc>
        <w:tc>
          <w:tcPr>
            <w:tcW w:w="6351" w:type="dxa"/>
            <w:tcBorders>
              <w:bottom w:val="single" w:sz="4" w:space="0" w:color="000000"/>
            </w:tcBorders>
          </w:tcPr>
          <w:p w14:paraId="6DF5BF68" w14:textId="77777777" w:rsidR="00D67981" w:rsidRPr="00C97F52" w:rsidRDefault="00D67981" w:rsidP="009608EC">
            <w:pPr>
              <w:jc w:val="both"/>
              <w:rPr>
                <w:rFonts w:cs="Times New Roman"/>
                <w:sz w:val="17"/>
                <w:szCs w:val="17"/>
              </w:rPr>
            </w:pPr>
            <w:r w:rsidRPr="00C97F52">
              <w:rPr>
                <w:rFonts w:cs="Times New Roman"/>
                <w:sz w:val="17"/>
                <w:szCs w:val="17"/>
              </w:rPr>
              <w:t>PAPEL TOALHA INTERFOLHAS DE 2 DOBRAS, 100% CELULOSE VIRGEM BRANCA, PACOTE COM NOMÍNIMO 250 FLS, COM GRAMATURA DE NO MÍNINO 28 G/M.</w:t>
            </w:r>
            <w:r>
              <w:rPr>
                <w:rFonts w:cs="Times New Roman"/>
                <w:sz w:val="17"/>
                <w:szCs w:val="17"/>
              </w:rPr>
              <w:t xml:space="preserve"> </w:t>
            </w:r>
            <w:r w:rsidRPr="00C97F52">
              <w:rPr>
                <w:rFonts w:cs="Times New Roman"/>
                <w:sz w:val="17"/>
                <w:szCs w:val="17"/>
              </w:rPr>
              <w:t xml:space="preserve">ESTE PRODUTO NECESSITA DE DISPENSER FORNECIDO PELA EMPRESA VENCEDORA DO ITEM NO REGIME DE COMODATO, A QUANTIDADE DE DISPENSER INSTALADOS PELO FORNECEDOR </w:t>
            </w:r>
            <w:proofErr w:type="gramStart"/>
            <w:r w:rsidRPr="00C97F52">
              <w:rPr>
                <w:rFonts w:cs="Times New Roman"/>
                <w:sz w:val="17"/>
                <w:szCs w:val="17"/>
              </w:rPr>
              <w:t>VENCEDOR  E</w:t>
            </w:r>
            <w:proofErr w:type="gramEnd"/>
            <w:r w:rsidRPr="00C97F52">
              <w:rPr>
                <w:rFonts w:cs="Times New Roman"/>
                <w:sz w:val="17"/>
                <w:szCs w:val="17"/>
              </w:rPr>
              <w:t xml:space="preserve"> DE ATE 150 UNIDADES.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07BCDAB7" w14:textId="77777777" w:rsidR="00D67981" w:rsidRPr="00C97F52" w:rsidRDefault="00D67981" w:rsidP="009608EC">
            <w:pPr>
              <w:pStyle w:val="TableParagraph"/>
              <w:ind w:left="58" w:right="4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UN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731F618A" w14:textId="7479F0B6" w:rsidR="00D67981" w:rsidRPr="00C97F52" w:rsidRDefault="00B008B9" w:rsidP="009608EC">
            <w:pPr>
              <w:pStyle w:val="TableParagraph"/>
              <w:ind w:left="52" w:right="40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3.000</w:t>
            </w:r>
          </w:p>
        </w:tc>
      </w:tr>
      <w:tr w:rsidR="00D67981" w14:paraId="3AD58753" w14:textId="77777777" w:rsidTr="009608EC">
        <w:trPr>
          <w:trHeight w:val="1753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</w:tcBorders>
          </w:tcPr>
          <w:p w14:paraId="60EED0A5" w14:textId="77777777" w:rsidR="00D67981" w:rsidRPr="00C97F52" w:rsidRDefault="00D67981" w:rsidP="009608EC">
            <w:pPr>
              <w:pStyle w:val="TableParagraph"/>
              <w:ind w:left="18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</w:tcBorders>
          </w:tcPr>
          <w:p w14:paraId="44C7274D" w14:textId="77777777" w:rsidR="00D67981" w:rsidRPr="00C97F52" w:rsidRDefault="00D67981" w:rsidP="009608EC">
            <w:pPr>
              <w:pStyle w:val="TableParagraph"/>
              <w:ind w:left="48" w:right="3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74718</w:t>
            </w:r>
          </w:p>
        </w:tc>
        <w:tc>
          <w:tcPr>
            <w:tcW w:w="6351" w:type="dxa"/>
            <w:tcBorders>
              <w:top w:val="single" w:sz="4" w:space="0" w:color="000000"/>
              <w:bottom w:val="single" w:sz="4" w:space="0" w:color="000000"/>
            </w:tcBorders>
          </w:tcPr>
          <w:p w14:paraId="273B9B40" w14:textId="50D0E738" w:rsidR="00D67981" w:rsidRPr="00C97F52" w:rsidRDefault="00D67981" w:rsidP="009608EC">
            <w:pPr>
              <w:pStyle w:val="TableParagraph"/>
              <w:spacing w:line="276" w:lineRule="auto"/>
              <w:ind w:left="68" w:right="4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SABONETE LIQUIDO ANTI-SEPTICO A BASE DE CLOREXIDINA A 2% NO MÍNIMO, PARA HIGIENIZAÇÃO DAS MÃOS, UTILIZADO EM AMBIENTES HOSPITALARES. COM PH NEUTRO. REFIL DE NOMÍNIMO 800</w:t>
            </w:r>
            <w:r w:rsidR="00B349A8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ML. ESTE PRODUTO NECESSITA DE DISPENSER FORNECIDO PELA EMPRESA VENCEDORA DO ITEM NO REGIME DE COMODATO. A QUANTIDADE DE DISPENSERES INSTALADOS PELO FORNECEDOR VENCEDOR  PARA ESTE ITEM É DE 150 UNIDADES. E NECESSARIO APRESENTAR REGISTRO OU NOTIFICACAO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4BFBDC4" w14:textId="77777777" w:rsidR="00D67981" w:rsidRPr="00C97F52" w:rsidRDefault="00D67981" w:rsidP="009608EC">
            <w:pPr>
              <w:pStyle w:val="TableParagraph"/>
              <w:ind w:left="58" w:right="4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UN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14:paraId="3ADFE809" w14:textId="4CDD0029" w:rsidR="00D67981" w:rsidRPr="00C97F52" w:rsidRDefault="00B008B9" w:rsidP="009608EC">
            <w:pPr>
              <w:pStyle w:val="TableParagraph"/>
              <w:ind w:left="53" w:right="39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150</w:t>
            </w:r>
          </w:p>
        </w:tc>
      </w:tr>
      <w:tr w:rsidR="00D67981" w14:paraId="02752729" w14:textId="77777777" w:rsidTr="009608EC">
        <w:trPr>
          <w:trHeight w:val="1833"/>
        </w:trPr>
        <w:tc>
          <w:tcPr>
            <w:tcW w:w="548" w:type="dxa"/>
            <w:tcBorders>
              <w:top w:val="single" w:sz="4" w:space="0" w:color="000000"/>
            </w:tcBorders>
          </w:tcPr>
          <w:p w14:paraId="2CB53DC4" w14:textId="77777777" w:rsidR="00D67981" w:rsidRPr="00C97F52" w:rsidRDefault="00D67981" w:rsidP="009608EC">
            <w:pPr>
              <w:pStyle w:val="TableParagraph"/>
              <w:ind w:left="18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622" w:type="dxa"/>
            <w:tcBorders>
              <w:top w:val="single" w:sz="4" w:space="0" w:color="000000"/>
            </w:tcBorders>
          </w:tcPr>
          <w:p w14:paraId="400F4E09" w14:textId="77777777" w:rsidR="00D67981" w:rsidRPr="00C97F52" w:rsidRDefault="00D67981" w:rsidP="009608EC">
            <w:pPr>
              <w:pStyle w:val="TableParagraph"/>
              <w:ind w:left="48" w:right="3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74714</w:t>
            </w:r>
          </w:p>
        </w:tc>
        <w:tc>
          <w:tcPr>
            <w:tcW w:w="6351" w:type="dxa"/>
            <w:tcBorders>
              <w:top w:val="single" w:sz="4" w:space="0" w:color="000000"/>
            </w:tcBorders>
          </w:tcPr>
          <w:p w14:paraId="26319433" w14:textId="77777777" w:rsidR="00D67981" w:rsidRPr="00C97F52" w:rsidRDefault="00D67981" w:rsidP="009608EC">
            <w:pPr>
              <w:pStyle w:val="TableParagraph"/>
              <w:spacing w:line="276" w:lineRule="auto"/>
              <w:ind w:left="68" w:right="4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SABONETE LIQUIDO PERFUMADO FRAGANCIA DE ERVA-DOCE, PARA HIGIENIZAÇÃO DAS MÃOS, COM PH NEUTRO, QUE NÃO DEIXAM RESSECAR, PROPORCIONANDO SUAVIDEZ E SEDOSIDADE A PELE. REFIL DE NO MÍNIMO DE 800 ML. ESTE PRODUTO NECESSITA DE DISPENSER FORNECIDO PELA EMPRESA VENCEDORA DO ITEM NO REGIME DE COMODATO. A QUANTIDADE DE DISPENSERES INSTALADOS PELO FORNECEDOR VENCEDOR  PARA ESTE ITEM É DE 150 UNIDADES. E NECESSARIO APRESENTAR REGISTRO OU NOTIFICAÇÃO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570F35B4" w14:textId="77777777" w:rsidR="00D67981" w:rsidRPr="00C97F52" w:rsidRDefault="00D67981" w:rsidP="009608EC">
            <w:pPr>
              <w:pStyle w:val="TableParagraph"/>
              <w:ind w:left="58" w:right="42"/>
              <w:rPr>
                <w:rFonts w:ascii="Times New Roman" w:hAnsi="Times New Roman" w:cs="Times New Roman"/>
                <w:sz w:val="17"/>
                <w:szCs w:val="17"/>
              </w:rPr>
            </w:pPr>
            <w:r w:rsidRPr="00C97F52">
              <w:rPr>
                <w:rFonts w:ascii="Times New Roman" w:hAnsi="Times New Roman" w:cs="Times New Roman"/>
                <w:sz w:val="17"/>
                <w:szCs w:val="17"/>
              </w:rPr>
              <w:t>UN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7D8C17AC" w14:textId="244C814B" w:rsidR="00D67981" w:rsidRPr="00C97F52" w:rsidRDefault="00B008B9" w:rsidP="009608EC">
            <w:pPr>
              <w:pStyle w:val="TableParagraph"/>
              <w:ind w:left="53" w:right="39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600</w:t>
            </w:r>
          </w:p>
        </w:tc>
      </w:tr>
    </w:tbl>
    <w:p w14:paraId="636C052B" w14:textId="77777777" w:rsidR="00D67981" w:rsidRPr="00A0282B" w:rsidRDefault="00D67981" w:rsidP="00D67981">
      <w:pPr>
        <w:ind w:left="45"/>
        <w:jc w:val="center"/>
        <w:rPr>
          <w:rFonts w:eastAsia="Calibri" w:cs="Times New Roman"/>
          <w:b/>
          <w:bCs/>
          <w:sz w:val="18"/>
          <w:szCs w:val="18"/>
        </w:rPr>
      </w:pPr>
    </w:p>
    <w:p w14:paraId="22E0C70E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7.3. A estimativa das quantidades a serem contratadas, está acompanhada das memórias de cálculo e dos documentos que lhe dão suporte, os quais poderão ser verificados no Mapa de Pesquisa de Preço e nas Pesquisas de Preço presentes no processo administrativo.</w:t>
      </w:r>
    </w:p>
    <w:p w14:paraId="70F53830" w14:textId="4678A8A9" w:rsidR="00160A85" w:rsidRDefault="00160A85" w:rsidP="00D67981">
      <w:pPr>
        <w:pStyle w:val="Standard"/>
        <w:tabs>
          <w:tab w:val="left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7.4. A descrição com completude do objeto, abarcando todos os elementos da solução a contratar, separados em itens, conforme planilha anexa do DFD – Documento de Formalização de Demanda. </w:t>
      </w:r>
    </w:p>
    <w:p w14:paraId="0A797D81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1D07F46" w14:textId="6367CF18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7.5. Acrescente-se que as quantidades informadas neste ETP, possuem caráter generalista, pois partimos da máxima que fica a livre escolha da Administração, a necessidade conforme as demandas. As quantidades são suficientes para atender as demandas</w:t>
      </w:r>
      <w:r w:rsidR="00C30BA1">
        <w:rPr>
          <w:rFonts w:cs="Times New Roman"/>
        </w:rPr>
        <w:t xml:space="preserve"> da F.H.M.J.H</w:t>
      </w:r>
      <w:r>
        <w:rPr>
          <w:rFonts w:cs="Times New Roman"/>
        </w:rPr>
        <w:t xml:space="preserve">. </w:t>
      </w:r>
    </w:p>
    <w:p w14:paraId="66AF903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83CB4D8" w14:textId="35A047F8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7.6. Pontue-se que o quantitativo estimado nessa aquisição implicará ganho de escala, porque quanto maior a quantidade de serviços a serem cotados, melhor será o seu valor final, beneficiando a Administração Pública, considerando-se, ainda, que somente se empenhará a quantidade de Materiais de </w:t>
      </w:r>
      <w:r w:rsidR="009B68D1">
        <w:rPr>
          <w:rFonts w:cs="Times New Roman"/>
        </w:rPr>
        <w:t>limpezas</w:t>
      </w:r>
      <w:r>
        <w:rPr>
          <w:rFonts w:cs="Times New Roman"/>
        </w:rPr>
        <w:t xml:space="preserve"> a serem contratados.</w:t>
      </w:r>
    </w:p>
    <w:p w14:paraId="4BF2B00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090522E4" w14:textId="77777777" w:rsidTr="00C30BA1">
        <w:tc>
          <w:tcPr>
            <w:tcW w:w="9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8575282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8- LEVANTAMENTO DE MERCADO</w:t>
            </w:r>
          </w:p>
        </w:tc>
      </w:tr>
    </w:tbl>
    <w:p w14:paraId="25183A41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D7F96A6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8.1. O levantamento de mercado consiste na análise das alternativas possíveis, e justificativa técnica e econômica da escolha do tipo de solução a contratar. Após a verificação do objeto demandando e dos requisitos da contratação, a EQUIPE DE PLANEJAMENTO realizou o levantamento de mercado e identificou as seguintes características: </w:t>
      </w:r>
    </w:p>
    <w:p w14:paraId="12C31947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1AD6A65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I- O objeto demandado possui contratações similares feitas por outros órgãos e entidades públicas, ou seja, não se trata de demanda exclusiva ou estranha para o mercado; </w:t>
      </w:r>
    </w:p>
    <w:p w14:paraId="54D787F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B8828C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II- Em razão da baixa complexidade do objeto demandado não será necessário a realização de audiência e/ou consulta pública, junto ao mercado para coleta de contribuições; </w:t>
      </w:r>
    </w:p>
    <w:p w14:paraId="61916BE0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2E46DE2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III- Não se aplica a hipótese de locação dos bens demandados; </w:t>
      </w:r>
    </w:p>
    <w:p w14:paraId="3058341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2D3510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IV- Diante das necessidades apontadas neste estudo, o atendimento à solução exige a contratação de empresa especializada cujo o ramo de atividade seja compatível como objeto pretendido; </w:t>
      </w:r>
    </w:p>
    <w:p w14:paraId="3FD7C731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4017A3E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V- Foram analisadas contratações similares feitas por outros órgãos e entidades, por meio de consultas a outros editais, com objetivo de identificar a existência de novas metodologias, tecnologias ou inovações que melhor atendessem às necessidades da Administração. Não se observou maiores variações quanto à execução do objeto no que se refere ao papel da empresa a qual se pretende contratar. Assim, a variação se dá pela modalidade de licitação aplicada a cada caso, a depender da permissibilidade normativa. </w:t>
      </w:r>
    </w:p>
    <w:p w14:paraId="57BB756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D93412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VI- A aquisição dos materiais objeto do presente Estudo Técnico Preliminar se constitui, no atual cenário, em objeto de frequente aquisição por órgãos públicos, em todas as suas esferas. </w:t>
      </w:r>
    </w:p>
    <w:p w14:paraId="2536C451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11620C8" w14:textId="2D42B0BC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VII- Verifica-se a ampla disponibilidade de empresas aptas ao fornecimento dos materiais a serem adquiridos, conforme os requisitos estabelecidos neste documento.</w:t>
      </w:r>
    </w:p>
    <w:p w14:paraId="7282E26D" w14:textId="77777777" w:rsidR="00A12540" w:rsidRDefault="00A12540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67906551" w14:textId="77777777" w:rsidTr="00C30BA1">
        <w:tc>
          <w:tcPr>
            <w:tcW w:w="9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D96F52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9- LEVANTAMENTO DE SOLUÇÕES</w:t>
            </w:r>
          </w:p>
        </w:tc>
      </w:tr>
    </w:tbl>
    <w:p w14:paraId="298BCE09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36C018A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9.1. O objetivo deste ETP é proporcionar a escolha da melhor solução possível em termos de eficácia, efetividade e eficiência, além de economicamente viável, atendendo adequadamente às necessidades de negócio que motivaram a demanda. </w:t>
      </w:r>
    </w:p>
    <w:p w14:paraId="1183F5E9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E7D98FB" w14:textId="7D0CD3A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9.2. Considerando as características de utilização, as quantidades de </w:t>
      </w:r>
      <w:r w:rsidR="009926CA" w:rsidRPr="00B82621">
        <w:rPr>
          <w:b/>
          <w:i/>
          <w:iCs/>
          <w:snapToGrid w:val="0"/>
        </w:rPr>
        <w:t xml:space="preserve">materiais de limpeza </w:t>
      </w:r>
      <w:r w:rsidR="00B008B9">
        <w:rPr>
          <w:b/>
          <w:i/>
          <w:iCs/>
          <w:snapToGrid w:val="0"/>
        </w:rPr>
        <w:t xml:space="preserve">de higiene pessoal </w:t>
      </w:r>
      <w:r w:rsidR="009926CA" w:rsidRPr="009C4A67">
        <w:rPr>
          <w:b/>
          <w:snapToGrid w:val="0"/>
          <w:sz w:val="23"/>
          <w:szCs w:val="23"/>
        </w:rPr>
        <w:t xml:space="preserve"> </w:t>
      </w:r>
      <w:r>
        <w:rPr>
          <w:rFonts w:cs="Times New Roman"/>
        </w:rPr>
        <w:t xml:space="preserve">necessários, os períodos informados e os valores estimados, conclui-se que a melhor opção e a mais vantajosa, adequada e disponível no mercado, sob a égide dos princípios da oportunidade e conveniência da Administração Pública está na efetiva Aquisição de </w:t>
      </w:r>
      <w:r w:rsidR="009926CA" w:rsidRPr="00B82621">
        <w:rPr>
          <w:b/>
          <w:i/>
          <w:iCs/>
          <w:snapToGrid w:val="0"/>
        </w:rPr>
        <w:t xml:space="preserve">materiais de limpeza </w:t>
      </w:r>
      <w:r w:rsidR="00B008B9">
        <w:rPr>
          <w:b/>
          <w:i/>
          <w:iCs/>
          <w:snapToGrid w:val="0"/>
        </w:rPr>
        <w:t xml:space="preserve">para higiene pessoal </w:t>
      </w:r>
      <w:r w:rsidR="009926CA" w:rsidRPr="009C4A67">
        <w:rPr>
          <w:b/>
          <w:snapToGrid w:val="0"/>
          <w:sz w:val="23"/>
          <w:szCs w:val="23"/>
        </w:rPr>
        <w:t xml:space="preserve"> </w:t>
      </w:r>
      <w:r>
        <w:rPr>
          <w:rFonts w:cs="Times New Roman"/>
        </w:rPr>
        <w:t>assim também pela boa qualidade e procedência de cada produto licitado.</w:t>
      </w:r>
    </w:p>
    <w:p w14:paraId="0362848B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583742D" w14:textId="1DEB4160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9.3. Entre as soluções disponíveis no mercado, a única opção viável é a aquisição por item, por possuir características funcionais e técnicas compatíveis com cenário para a implementação e operacionalização da demanda, vez que tais itens se destinam a compor o estoque do almoxarifado </w:t>
      </w:r>
      <w:r w:rsidR="00C30BA1">
        <w:rPr>
          <w:rFonts w:cs="Times New Roman"/>
        </w:rPr>
        <w:t>da F.H.M.J.H.</w:t>
      </w:r>
    </w:p>
    <w:p w14:paraId="6537BB84" w14:textId="77777777" w:rsidR="00D67981" w:rsidRDefault="00D67981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BC3B3E6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9.4. Do ponto de vista qualitativo e econômico mostra-se viável o fornecimento parcelado conforme entrega de autorização de fornecimento. A aquisição integral apresenta desvantagens quanto ao acondicionamento dos materiais bem como impacto no fluxo do recurso financeiro.  </w:t>
      </w:r>
    </w:p>
    <w:p w14:paraId="5DD95A1E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663096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9.5. Os Itens em questão, objetivamente definidos, atendem às especificações usuais constantes no Mercado e destinam-se a utilização pelas secretarias municipais. </w:t>
      </w:r>
    </w:p>
    <w:p w14:paraId="506C08A9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B95123C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9.6. Considerou, ainda, o fato de que o referido Sistema possibilita um controle mais efetivo quanto à Distribuição dos Itens a serem adquiridos, traduzindo-se no estímulo ao Consumo Sustentável/Consciente.</w:t>
      </w:r>
    </w:p>
    <w:p w14:paraId="00E975A5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752F95C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9.7. Salienta-se que esta solução tem sido utilizada no último pleito e tem se mostrado mais eficiente e eficaz no atendimento das necessidades das secretarias municipais até o momento, sendo passível de analise quando se utilizar de outra solução mais vantajosa a Administração Pública no mercado.</w:t>
      </w:r>
    </w:p>
    <w:p w14:paraId="6534FDA9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CF42D6D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9.8. DO ENQUADRAMENTO COMO BENS OU SERVIÇOS COMUNS </w:t>
      </w:r>
    </w:p>
    <w:p w14:paraId="7E7F757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Trata-se de fornecimento de material comum, cujos padrões de desempenho e qualidade podem ser objetivamente definidos no edital por meio de especificações usuais no mercado.</w:t>
      </w:r>
    </w:p>
    <w:p w14:paraId="7ACAC31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FAAB68C" w14:textId="48590AB2" w:rsidR="00160A85" w:rsidRPr="00C30BA1" w:rsidRDefault="00160A85" w:rsidP="00C30BA1">
      <w:r w:rsidRPr="00C30BA1">
        <w:t xml:space="preserve">9.9. CONTRATAÇÕES CORRELATAS E/OU INTERDEPENDENTES: </w:t>
      </w:r>
    </w:p>
    <w:p w14:paraId="632A026E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As contratações correlatas são aquelas cujos objetos sejam similares ou correspondentes entre si; já as contratações interdependentes são aquelas que, por guardarem relação direta na execução do objeto, devem ser contratadas juntamente para a plena satisfação da necessidade da Administração. Portanto, após verificação dos itens a serem contratados, observou-se que não se faz necessária à realização de demais contratações correlatas e ou interdependentes ao objeto pretendido.</w:t>
      </w:r>
    </w:p>
    <w:p w14:paraId="5DAC338A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2DBD9BAE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421F75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10- REGISTRO DE SOLUÇÕES CONSIDERADAS INVIÁVEIS</w:t>
            </w:r>
          </w:p>
        </w:tc>
      </w:tr>
    </w:tbl>
    <w:p w14:paraId="5E0A2352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5F9FB12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10.1. Sobre a demanda em comento, não há no mercado muitas soluções disponíveis para estudo da viabilidade, senão a aquisição por item de forma parcelada ou fornecimento integral do objeto de forma única. Conforme § 1º do art. 11 da IN SGD 94/2022, as soluções identificadas e consideradas inviáveis deverão ser registradas no Estudo Técnico Preliminar da Contratação, dispensando-se a realização dos respectivos cálculos de custo total. </w:t>
      </w:r>
    </w:p>
    <w:p w14:paraId="2221CC2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5A22CF2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Posto isto, concluímos que </w:t>
      </w:r>
      <w:proofErr w:type="gramStart"/>
      <w:r>
        <w:rPr>
          <w:rFonts w:cs="Times New Roman"/>
        </w:rPr>
        <w:t>mostra-se</w:t>
      </w:r>
      <w:proofErr w:type="gramEnd"/>
      <w:r>
        <w:rPr>
          <w:rFonts w:cs="Times New Roman"/>
        </w:rPr>
        <w:t xml:space="preserve"> inviável a aquisição dos itens das seguintes formas:</w:t>
      </w:r>
    </w:p>
    <w:p w14:paraId="39A2F08B" w14:textId="77777777" w:rsidR="00160A85" w:rsidRDefault="00160A85" w:rsidP="00160A85">
      <w:pPr>
        <w:pStyle w:val="Standard"/>
        <w:numPr>
          <w:ilvl w:val="0"/>
          <w:numId w:val="11"/>
        </w:numPr>
        <w:tabs>
          <w:tab w:val="left" w:pos="284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ind w:left="0" w:firstLine="0"/>
        <w:jc w:val="both"/>
        <w:textAlignment w:val="auto"/>
        <w:rPr>
          <w:rFonts w:cs="Times New Roman"/>
        </w:rPr>
      </w:pPr>
      <w:r>
        <w:rPr>
          <w:rFonts w:cs="Times New Roman"/>
        </w:rPr>
        <w:t>Aquisição por lote ou global.</w:t>
      </w:r>
    </w:p>
    <w:p w14:paraId="3AF2D9EA" w14:textId="77777777" w:rsidR="00160A85" w:rsidRDefault="00160A85" w:rsidP="00160A85">
      <w:pPr>
        <w:pStyle w:val="Standard"/>
        <w:numPr>
          <w:ilvl w:val="0"/>
          <w:numId w:val="11"/>
        </w:numPr>
        <w:tabs>
          <w:tab w:val="left" w:pos="284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ind w:left="0" w:firstLine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Fornecimento integral dos itens contratados.  </w:t>
      </w:r>
    </w:p>
    <w:p w14:paraId="119EC28C" w14:textId="77777777" w:rsidR="00160A85" w:rsidRDefault="00160A85" w:rsidP="00160A85">
      <w:pPr>
        <w:pStyle w:val="Standard"/>
        <w:tabs>
          <w:tab w:val="left" w:pos="725"/>
          <w:tab w:val="left" w:pos="1010"/>
          <w:tab w:val="left" w:pos="1310"/>
          <w:tab w:val="left" w:pos="1565"/>
          <w:tab w:val="left" w:pos="1820"/>
          <w:tab w:val="left" w:pos="2135"/>
          <w:tab w:val="left" w:pos="2390"/>
          <w:tab w:val="left" w:leader="underscore" w:pos="7506"/>
        </w:tabs>
        <w:jc w:val="both"/>
        <w:rPr>
          <w:rFonts w:cs="Times New Roman"/>
          <w:shd w:val="clear" w:color="auto" w:fill="FFFFFF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40EA4751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9A34DA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11- DEMONSTRATIVO DOS RESULTADOS PRETENDIDOS EM TERMOS DE ECONOMICIDADE E DE MELHOR APROVEITAMENTO DOS RECURSOS HUMANOS, MATERIAIS OU FINANCEIROS DISPONÍVEIS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76BECA23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105D8725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11.1. Os resultados pretendidos com a presente contratação são: </w:t>
      </w:r>
    </w:p>
    <w:p w14:paraId="6F16559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6DEF9DE" w14:textId="0271E3DA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sym w:font="Symbol" w:char="F0B7"/>
      </w:r>
      <w:r>
        <w:rPr>
          <w:rFonts w:cs="Times New Roman"/>
        </w:rPr>
        <w:t xml:space="preserve"> Em relação à eficácia: atendimento de todas as demandas de materiais de </w:t>
      </w:r>
      <w:r w:rsidR="009B68D1">
        <w:rPr>
          <w:rFonts w:cs="Times New Roman"/>
        </w:rPr>
        <w:t>limpeza</w:t>
      </w:r>
      <w:r>
        <w:rPr>
          <w:rFonts w:cs="Times New Roman"/>
        </w:rPr>
        <w:t xml:space="preserve">, no suporte à atividade finalística do órgão; </w:t>
      </w:r>
    </w:p>
    <w:p w14:paraId="73249C7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5E93E490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sym w:font="Symbol" w:char="F0B7"/>
      </w:r>
      <w:r>
        <w:rPr>
          <w:rFonts w:cs="Times New Roman"/>
        </w:rPr>
        <w:t xml:space="preserve"> Quanto à eficiência: assegurar a continuidade da prestação de tais serviços, e do uso racional dos recursos financeiros; </w:t>
      </w:r>
    </w:p>
    <w:p w14:paraId="6AB4460C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20F01D1E" w14:textId="602882A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sym w:font="Symbol" w:char="F0B7"/>
      </w:r>
      <w:r>
        <w:rPr>
          <w:rFonts w:cs="Times New Roman"/>
        </w:rPr>
        <w:t xml:space="preserve"> Com a Aquisição de </w:t>
      </w:r>
      <w:r w:rsidR="009926CA" w:rsidRPr="00B82621">
        <w:rPr>
          <w:b/>
          <w:i/>
          <w:iCs/>
          <w:snapToGrid w:val="0"/>
        </w:rPr>
        <w:t xml:space="preserve">materiais de limpeza </w:t>
      </w:r>
      <w:r w:rsidR="00B008B9">
        <w:rPr>
          <w:b/>
          <w:i/>
          <w:iCs/>
          <w:snapToGrid w:val="0"/>
        </w:rPr>
        <w:t>para higiene pessoal,</w:t>
      </w:r>
      <w:r w:rsidR="009926CA" w:rsidRPr="009C4A67">
        <w:rPr>
          <w:b/>
          <w:snapToGrid w:val="0"/>
          <w:sz w:val="23"/>
          <w:szCs w:val="23"/>
        </w:rPr>
        <w:t xml:space="preserve"> </w:t>
      </w:r>
      <w:r>
        <w:rPr>
          <w:rFonts w:cs="Times New Roman"/>
        </w:rPr>
        <w:t xml:space="preserve">buscam-se também, atender ao princípio da economicidade, cuja meta é a obtenção da melhor relação custo-benefício possível de </w:t>
      </w:r>
      <w:r w:rsidR="009926CA" w:rsidRPr="00B82621">
        <w:rPr>
          <w:b/>
          <w:i/>
          <w:iCs/>
          <w:snapToGrid w:val="0"/>
        </w:rPr>
        <w:t xml:space="preserve">materiais de limpeza </w:t>
      </w:r>
      <w:r w:rsidR="00B008B9">
        <w:rPr>
          <w:b/>
          <w:i/>
          <w:iCs/>
          <w:snapToGrid w:val="0"/>
        </w:rPr>
        <w:t>para higiene pessoal,</w:t>
      </w:r>
      <w:r w:rsidR="009926CA" w:rsidRPr="009C4A67">
        <w:rPr>
          <w:b/>
          <w:snapToGrid w:val="0"/>
          <w:sz w:val="23"/>
          <w:szCs w:val="23"/>
        </w:rPr>
        <w:t xml:space="preserve"> </w:t>
      </w:r>
      <w:r>
        <w:rPr>
          <w:rFonts w:cs="Times New Roman"/>
        </w:rPr>
        <w:t>em recursos financeiros, econômicos e administrativos possa alcançar, permitindo assim que os serviços sejam realizados de forma rápida, econômica e sustentável.</w:t>
      </w:r>
    </w:p>
    <w:p w14:paraId="3699CACF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shd w:val="clear" w:color="auto" w:fill="FFFFFF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1D27C0BA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0648E8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12- DESCRIÇÃO DA SOLUÇÃO A SER CONTRATADA</w:t>
            </w:r>
          </w:p>
        </w:tc>
      </w:tr>
    </w:tbl>
    <w:p w14:paraId="19196E3F" w14:textId="77777777" w:rsidR="00160A85" w:rsidRDefault="00160A85" w:rsidP="00160A85">
      <w:pPr>
        <w:pStyle w:val="Standard"/>
        <w:jc w:val="both"/>
        <w:rPr>
          <w:rFonts w:cs="Times New Roman"/>
        </w:rPr>
      </w:pPr>
    </w:p>
    <w:p w14:paraId="7FA73615" w14:textId="77777777" w:rsidR="00160A85" w:rsidRDefault="00160A85" w:rsidP="00160A85">
      <w:pPr>
        <w:pStyle w:val="Standard"/>
        <w:jc w:val="both"/>
        <w:rPr>
          <w:rFonts w:cs="Times New Roman"/>
        </w:rPr>
      </w:pPr>
      <w:r>
        <w:rPr>
          <w:rFonts w:cs="Times New Roman"/>
        </w:rPr>
        <w:t>Após a realização da análise comparativa de soluções, a solução escolhida foi a licitação pela Modalidade Pregão, na forma eletrônica, com julgamento por item e fornecimento parcelado conforme entrega de requisição até o limite total do saldo do contrato.</w:t>
      </w:r>
    </w:p>
    <w:p w14:paraId="4CD2C39B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3BFC5271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A6F470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  <w:r>
              <w:rPr>
                <w:rFonts w:cs="Times New Roman"/>
                <w:szCs w:val="24"/>
              </w:rPr>
              <w:t xml:space="preserve">3- </w:t>
            </w:r>
            <w:r>
              <w:rPr>
                <w:rFonts w:cs="Times New Roman"/>
                <w:b/>
                <w:bCs/>
                <w:szCs w:val="24"/>
              </w:rPr>
              <w:t>JUSTIFICATIVA TÉCNICA DA ESCOLHA DA SOLUÇÃO</w:t>
            </w:r>
          </w:p>
        </w:tc>
      </w:tr>
    </w:tbl>
    <w:p w14:paraId="59F38627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6E6E5C7C" w14:textId="77777777" w:rsidR="00160A85" w:rsidRDefault="00160A85" w:rsidP="00160A85">
      <w:pPr>
        <w:pStyle w:val="Standard"/>
        <w:jc w:val="both"/>
        <w:rPr>
          <w:rFonts w:cs="Times New Roman"/>
        </w:rPr>
      </w:pPr>
      <w:r>
        <w:rPr>
          <w:rFonts w:cs="Times New Roman"/>
        </w:rPr>
        <w:t>13.1. A escolha da solução está devidamente justificada, com base nos benefícios</w:t>
      </w:r>
      <w:r>
        <w:rPr>
          <w:rFonts w:cs="Times New Roman"/>
        </w:rPr>
        <w:br/>
        <w:t>e vantagens que ela proporcionará e que a diferencie das demais alternativas.</w:t>
      </w:r>
      <w:r>
        <w:rPr>
          <w:rFonts w:cs="Times New Roman"/>
        </w:rPr>
        <w:br/>
      </w:r>
    </w:p>
    <w:p w14:paraId="1ADEE47B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A justificativa abrange a identificação dos benefícios desejados e a serem alcançados em termos de eficácia, eficiência, efetividade e economicidade, quais sejam:</w:t>
      </w:r>
    </w:p>
    <w:p w14:paraId="73EFF7A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7FCD1FB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  <w:b/>
        </w:rPr>
      </w:pPr>
      <w:r>
        <w:rPr>
          <w:rFonts w:cs="Times New Roman"/>
          <w:b/>
        </w:rPr>
        <w:t>13.1. DA MODALIDADE DE LICITAÇÃO</w:t>
      </w:r>
    </w:p>
    <w:p w14:paraId="19105E0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A modalidade PREGÃO mostrou-se a mais vantajosa e após estudo comparativo optou-se pela forma ELETRÔNICA. As vantagens mais evidenciadas para o pregão eletrônico foram: maior abrangência, melhor concorrência implicando em propostas mais vantajosas, agilidade, maior velocidade, possibilidade de fazer mais de um pregão simultaneamente, desburocratização e transparência. O processo na sua forma presencial foi descartado, face algumas </w:t>
      </w:r>
      <w:r>
        <w:rPr>
          <w:rFonts w:cs="Times New Roman"/>
          <w:shd w:val="clear" w:color="auto" w:fill="F4F4F4"/>
        </w:rPr>
        <w:t>desvantagens, dentre elas, menor abrangência em termos de números de fornecedores, menor concorrência, lentidão diante o número de itens e morosidade provocada pela ação protelatória de possíveis licitantes.</w:t>
      </w:r>
      <w:r>
        <w:rPr>
          <w:rFonts w:cs="Times New Roman"/>
        </w:rPr>
        <w:t> </w:t>
      </w:r>
    </w:p>
    <w:p w14:paraId="23F4163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6046C54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  <w:shd w:val="clear" w:color="auto" w:fill="FFFFFF"/>
        </w:rPr>
        <w:t>O pregão eletrônico surgiu em virtude da crescente evolução tecnológica mundial, representando, assim, um avanço nas formas licitatórias. Mantendo-se as premissas básicas do pregão presencial, foram acrescidos procedimentos específicos, cuja interação é inteiramente processada pelo sistema eletrônico de comunicação utilizando-se a rede mundial de computadores.</w:t>
      </w:r>
      <w:r>
        <w:rPr>
          <w:rFonts w:cs="Times New Roman"/>
        </w:rPr>
        <w:t xml:space="preserve"> </w:t>
      </w:r>
    </w:p>
    <w:p w14:paraId="52BCCF7F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0711414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13.2 </w:t>
      </w:r>
      <w:r>
        <w:rPr>
          <w:rFonts w:cs="Times New Roman"/>
          <w:b/>
          <w:bCs/>
        </w:rPr>
        <w:t>DO PARCELAMENTO DA CONTRATAÇÃO DECORRENTE DE ASPECTOS TÉCNICOS E ECONÔMICOS</w:t>
      </w:r>
    </w:p>
    <w:p w14:paraId="7D1C0E0A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A divisibilidade é </w:t>
      </w:r>
      <w:proofErr w:type="gramStart"/>
      <w:r>
        <w:rPr>
          <w:rFonts w:cs="Times New Roman"/>
        </w:rPr>
        <w:t>pressuposto</w:t>
      </w:r>
      <w:proofErr w:type="gramEnd"/>
      <w:r>
        <w:rPr>
          <w:rFonts w:cs="Times New Roman"/>
        </w:rPr>
        <w:t xml:space="preserve"> técnico do parcelamento, sendo o aspecto econômico representado pelas vantagens obtidas com a divisão do objeto em itens, cuja economicidade é proporcionada pela redução de custos e despesas para a Administração contratante. Não há risco de desinteresse por eventuais licitantes em fornecer os itens de menor valor, face vasto número de possíveis proponentes disponíveis no mercado local e regional. </w:t>
      </w:r>
    </w:p>
    <w:p w14:paraId="3853A07A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B40321F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O parcelamento da solução refere-se à licitação realizada por item, sempre que o objeto for divisível, não haja prejuízo da solução, permita ampla participação de licitantes. Neste contexto, entende-se que a presente licitação deverá ser organizada por itens individuais de modo que seja ampliado a fase de disputa entre os licitantes.</w:t>
      </w:r>
    </w:p>
    <w:p w14:paraId="68CFCC3D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6DB3F78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Junto a isso, o parcelamento do objeto visa propiciar a ampla participação de licitantes que, embora não disponham de capacidade para execução da totalidade do objeto, podem fazê-lo com relação a itens ou unidades autônomas, permitindo que empresas distintas sejam contratadas.</w:t>
      </w:r>
    </w:p>
    <w:p w14:paraId="241E8303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194C835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b/>
        </w:rPr>
      </w:pPr>
      <w:r>
        <w:rPr>
          <w:rFonts w:cs="Times New Roman"/>
          <w:b/>
        </w:rPr>
        <w:t>13.3. JUSTIFICATIVA ECONÔMICA</w:t>
      </w:r>
    </w:p>
    <w:p w14:paraId="03D162FD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A opção pela modalidade do pregão eletrônico por si só já apresenta uma probabilidade enorme de ganho econômico por parte da administração pública. Nesse contexto, o órgão terá mais propostas participantes, há mais competitividade, </w:t>
      </w:r>
      <w:proofErr w:type="gramStart"/>
      <w:r>
        <w:rPr>
          <w:rFonts w:cs="Times New Roman"/>
        </w:rPr>
        <w:t>portanto</w:t>
      </w:r>
      <w:proofErr w:type="gramEnd"/>
      <w:r>
        <w:rPr>
          <w:rFonts w:cs="Times New Roman"/>
        </w:rPr>
        <w:t xml:space="preserve"> a chance de a variação de valores ser maior aumenta. </w:t>
      </w:r>
      <w:r>
        <w:rPr>
          <w:rFonts w:eastAsia="Times New Roman" w:cs="Times New Roman"/>
          <w:kern w:val="0"/>
          <w:lang w:eastAsia="pt-BR" w:bidi="ar-SA"/>
        </w:rPr>
        <w:t xml:space="preserve">Desta forma, a chance de ser apresentado um valor menor é maior, o que faz </w:t>
      </w:r>
      <w:r>
        <w:rPr>
          <w:rFonts w:eastAsia="Times New Roman" w:cs="Times New Roman"/>
          <w:kern w:val="0"/>
          <w:lang w:eastAsia="pt-BR" w:bidi="ar-SA"/>
        </w:rPr>
        <w:lastRenderedPageBreak/>
        <w:t>com que a administração municipal, ao contratar</w:t>
      </w:r>
      <w:hyperlink r:id="rId11" w:history="1">
        <w:r w:rsidRPr="00A12540">
          <w:rPr>
            <w:rStyle w:val="Hyperlink"/>
            <w:rFonts w:eastAsia="Times New Roman" w:cs="Times New Roman"/>
            <w:color w:val="000000" w:themeColor="text1"/>
            <w:kern w:val="0"/>
            <w:u w:val="none"/>
            <w:bdr w:val="none" w:sz="0" w:space="0" w:color="auto" w:frame="1"/>
            <w:lang w:eastAsia="pt-BR" w:bidi="ar-SA"/>
          </w:rPr>
          <w:t> bens e serviços comuns</w:t>
        </w:r>
      </w:hyperlink>
      <w:r w:rsidRPr="00A12540">
        <w:rPr>
          <w:rFonts w:eastAsia="Times New Roman" w:cs="Times New Roman"/>
          <w:color w:val="000000" w:themeColor="text1"/>
          <w:kern w:val="0"/>
          <w:lang w:eastAsia="pt-BR" w:bidi="ar-SA"/>
        </w:rPr>
        <w:t>,</w:t>
      </w:r>
      <w:r>
        <w:rPr>
          <w:rFonts w:eastAsia="Times New Roman" w:cs="Times New Roman"/>
          <w:kern w:val="0"/>
          <w:lang w:eastAsia="pt-BR" w:bidi="ar-SA"/>
        </w:rPr>
        <w:t xml:space="preserve"> gaste menos dinheiro público na contratação.</w:t>
      </w:r>
    </w:p>
    <w:p w14:paraId="12CF2D33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14:paraId="3105B43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A adjudicação do Pregão Eletrônico será por item, visto que o objeto é divisível e não há prejuízo para o conjunto da solução ou perda de economia de escala, além de ser técnica e economicamente viável. </w:t>
      </w:r>
    </w:p>
    <w:p w14:paraId="42DFDF79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218D0CF6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Conclui-se que a contratação desejada, nos termos supramencionados, poderá contemplar ainda o registro dos ganhos técnicos, tais como: performance, eficiência, eficácia, efetividade, ganhos logísticos, formas de estoque e economia de escala, durabilidade, garantia, entre outros benefícios decorrentes da solução escolhida.</w:t>
      </w:r>
    </w:p>
    <w:p w14:paraId="3B36F157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2678CBE9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D56462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14- DOS IMPACTOS AMBIENTAIS</w:t>
            </w:r>
          </w:p>
        </w:tc>
      </w:tr>
    </w:tbl>
    <w:p w14:paraId="033367FD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66290D2E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É necessário o desenvolvimento tanto quanto o resguardo do meio ambiente. Assim, o estímulo à inovação e à descoberta de alternativas mais eficientes, nos aspectos pecuniários e ambiental, é o </w:t>
      </w:r>
      <w:proofErr w:type="gramStart"/>
      <w:r>
        <w:rPr>
          <w:rFonts w:cs="Times New Roman"/>
          <w:shd w:val="clear" w:color="auto" w:fill="FFFFFF"/>
        </w:rPr>
        <w:t>norte</w:t>
      </w:r>
      <w:proofErr w:type="gramEnd"/>
      <w:r>
        <w:rPr>
          <w:rFonts w:cs="Times New Roman"/>
          <w:shd w:val="clear" w:color="auto" w:fill="FFFFFF"/>
        </w:rPr>
        <w:t xml:space="preserve"> pelo qual deve seguir o gestor público moderno, em face do alto consumo de bens e serviços proporcionados pela Administração Pública. </w:t>
      </w:r>
    </w:p>
    <w:p w14:paraId="4FEB875D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shd w:val="clear" w:color="auto" w:fill="FFFFFF"/>
        </w:rPr>
      </w:pPr>
    </w:p>
    <w:p w14:paraId="19B4C99D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Com efeito, inovação e sustentabilidade devem caminhar juntas, tarefa que competirá ao servidor público durante a construção do ETP. </w:t>
      </w:r>
    </w:p>
    <w:p w14:paraId="47A742CF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76BAD091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Portanto recomenda-se que: </w:t>
      </w:r>
    </w:p>
    <w:p w14:paraId="77E054E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I- No caso de aquisição de bens para substituição de outros já existentes no órgão, os últimos deverão ser corretamente destinados para: reciclagem, doação ou desfazimento; </w:t>
      </w:r>
    </w:p>
    <w:p w14:paraId="74269A27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II- Em nenhuma hipótese os mesmos serão descartados em locais que não sejam os identificados na legislação em vigor;</w:t>
      </w:r>
    </w:p>
    <w:p w14:paraId="07F4C1D5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53BCBF00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Especificações adicionais para exigir certificação ambiental. Sustentável: Sim.</w:t>
      </w:r>
    </w:p>
    <w:p w14:paraId="0AF84CCD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72A71A3A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Quanto aos materiais a serem fornecidos deverão considerar a composição, características ou componentes sustentáveis.</w:t>
      </w:r>
    </w:p>
    <w:p w14:paraId="0FA62766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74421F23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rPr>
          <w:b/>
        </w:rPr>
        <w:t>O</w:t>
      </w:r>
      <w:r>
        <w:t xml:space="preserve">s produtos deverão ser de baixo impacto ambiental, em especial quanto à utilização de: </w:t>
      </w:r>
    </w:p>
    <w:p w14:paraId="27B16C90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t xml:space="preserve">a) materiais menos agressivos ao meio ambiente. </w:t>
      </w:r>
    </w:p>
    <w:p w14:paraId="5C9EAB0D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t xml:space="preserve">b) produtos acondicionados em embalagens individuais adequadas, com o menor volume possível, fabricada em material reciclável ou biodegradável. </w:t>
      </w:r>
    </w:p>
    <w:p w14:paraId="4E14EA4A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t xml:space="preserve">c) Os produtos usados na limpeza e conservação de ambientes, também denominados saneantes, tais como álcool, água sanitária, detergentes, ceras, sabões em barra e em pó, saponáceos, desinfetantes, inseticidas, para que sejam aceitos, por ocasião das Análises das Propostas, deverão vir acompanhados dos seguintes Documentos: </w:t>
      </w:r>
    </w:p>
    <w:p w14:paraId="136CE730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t xml:space="preserve">c.1) Registro ou Isenção de Registro ou Notificação na Agência Nacional de Vigilância Sanitária – Anvisa/Ministério da Saúde vigente </w:t>
      </w:r>
    </w:p>
    <w:p w14:paraId="53EDC8CB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t xml:space="preserve">c.2) Serão aceitos Registros publicados no Diário Oficial da União ou obtidos pelo endereço eletrônico da Anvisa (www.anvisa.gov.br), dentro do prazo de validade. </w:t>
      </w:r>
    </w:p>
    <w:p w14:paraId="643D01F7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>
        <w:t xml:space="preserve">c.3) Os produtos saneantes deverão ter as seguintes Informações no Rótulo: nome do fabricante, CNPJ, nome e CRQ do químico responsável, número do Registro na Anvisa. </w:t>
      </w:r>
    </w:p>
    <w:p w14:paraId="138141FE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</w:p>
    <w:p w14:paraId="60CD57E8" w14:textId="77777777" w:rsidR="00160A85" w:rsidRDefault="00160A85" w:rsidP="00160A8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lastRenderedPageBreak/>
        <w:t>A comprovação da sustentabilidade dos demais produtos no que se refere às exigências descritas nas especificações deve também ser feita, conforme o caso, mediante inscrição nos Rótulos, nas embalagens, ou por apresentação de Certificação emitida por Instituição Pública Oficial, ou por Instituição Credenciada, que ateste que o bem fornecido cumpre com as exigências deste Termo.</w:t>
      </w:r>
    </w:p>
    <w:p w14:paraId="40B246AF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66D9276C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4E7487" w14:textId="77777777" w:rsidR="00160A85" w:rsidRDefault="00160A85" w:rsidP="00160A85">
            <w:pPr>
              <w:pStyle w:val="PargrafodaLista"/>
              <w:numPr>
                <w:ilvl w:val="0"/>
                <w:numId w:val="1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15- PROVIDÊNCIAS PRÉVIAS AO CONTRATO</w:t>
            </w:r>
          </w:p>
        </w:tc>
      </w:tr>
    </w:tbl>
    <w:p w14:paraId="33CA45E8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71E8AFCB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Após a realização desse Estudo Preliminar, o Termo de Referência será elaborado e caso aprovado pela Administração Central será realizada Licitação através de Pregão Eletrônico. </w:t>
      </w:r>
    </w:p>
    <w:p w14:paraId="06ACE8C6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326AA84E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 licitação estando homologada e os contratos assinados, os itens licitados poderão ser solicitados pela Administração. </w:t>
      </w:r>
    </w:p>
    <w:p w14:paraId="40C790E7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430EBC38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Previamente à contratação, a Administração adotará ações para adequação e organização do ambiente, inclusive quanto à capacitação de servidores para fiscalização e gestão contratual.     </w:t>
      </w:r>
    </w:p>
    <w:p w14:paraId="634BEB08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 Administração tomará as seguintes providências previamente ao contrato: </w:t>
      </w:r>
    </w:p>
    <w:p w14:paraId="078427D2" w14:textId="77777777" w:rsidR="00C30BA1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a) Definição de servidores para acompanhar e fiscalizar a execução do objeto contratado. </w:t>
      </w:r>
    </w:p>
    <w:p w14:paraId="72847329" w14:textId="6A2E266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b) Definição de planos de trabalhos com vistas à boa execução do objeto contratado.</w:t>
      </w:r>
    </w:p>
    <w:p w14:paraId="5E42E341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47151C17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Todas as providências foram tomadas e adotadas pela administração, previamente à celebração do contrato, tais como pequenas intervenções, adaptações no seu espaço físico, infraestrutura, ajustes, adequações e alterações na estrutura organizacional.</w:t>
      </w:r>
    </w:p>
    <w:p w14:paraId="0FE37247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5EBE28C5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A3D20E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16- </w:t>
            </w:r>
            <w:r>
              <w:rPr>
                <w:rFonts w:cs="Times New Roman"/>
                <w:b/>
                <w:szCs w:val="24"/>
              </w:rPr>
              <w:t>CONTRATAÇÕES CORRELATAS E/OU INTERDEPENDENTES</w:t>
            </w:r>
          </w:p>
        </w:tc>
      </w:tr>
    </w:tbl>
    <w:p w14:paraId="402EE48F" w14:textId="77777777" w:rsidR="00160A85" w:rsidRDefault="00160A85" w:rsidP="00160A85">
      <w:pPr>
        <w:jc w:val="both"/>
        <w:rPr>
          <w:rFonts w:cs="Times New Roman"/>
          <w:lang w:eastAsia="zh-CN"/>
        </w:rPr>
      </w:pPr>
    </w:p>
    <w:p w14:paraId="6203175E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Não existem contratações a serem realizadas juntamente com o objeto principal, para sua completa prestação. </w:t>
      </w:r>
    </w:p>
    <w:p w14:paraId="2BA44DB0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4ADA1A95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4518ED" w14:textId="77777777" w:rsidR="00160A85" w:rsidRDefault="00160A85" w:rsidP="00160A85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17- </w:t>
            </w:r>
            <w:r>
              <w:rPr>
                <w:rFonts w:cs="Times New Roman"/>
                <w:b/>
                <w:szCs w:val="24"/>
              </w:rPr>
              <w:t>PLANO ANUAL DE CONTRATAÇÕES E ALINHAMENTO COM PLANEJAMENTO ESTRATÉGICO</w:t>
            </w:r>
          </w:p>
        </w:tc>
      </w:tr>
    </w:tbl>
    <w:p w14:paraId="2C3AA1D8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605F9B88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A aquisição está alinhada ao Planejamento estratégico instituído pelo órgão através do PCA – Plano Anual de Contratações, bem como Lei Orçamentária Anual e Lei de Diretrizes Orçamentária.</w:t>
      </w:r>
    </w:p>
    <w:p w14:paraId="4EDE95DC" w14:textId="77777777" w:rsidR="00160A85" w:rsidRDefault="00160A85" w:rsidP="00160A85">
      <w:pPr>
        <w:pStyle w:val="Standard"/>
        <w:jc w:val="both"/>
        <w:rPr>
          <w:rFonts w:cs="Times New Roman"/>
        </w:rPr>
      </w:pPr>
    </w:p>
    <w:tbl>
      <w:tblPr>
        <w:tblW w:w="90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7"/>
      </w:tblGrid>
      <w:tr w:rsidR="00160A85" w14:paraId="3342B864" w14:textId="77777777" w:rsidTr="00C30BA1">
        <w:trPr>
          <w:trHeight w:val="50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7F083" w14:textId="77777777" w:rsidR="00160A85" w:rsidRDefault="00160A85">
            <w:pPr>
              <w:pStyle w:val="PargrafodaList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18- MAPEAMENTO DE RISCO</w:t>
            </w:r>
          </w:p>
        </w:tc>
      </w:tr>
    </w:tbl>
    <w:p w14:paraId="21A8B643" w14:textId="77777777" w:rsidR="00160A85" w:rsidRDefault="00160A85" w:rsidP="00160A85">
      <w:pPr>
        <w:pStyle w:val="Standard"/>
        <w:jc w:val="both"/>
        <w:rPr>
          <w:rFonts w:cs="Times New Roman"/>
        </w:rPr>
      </w:pPr>
    </w:p>
    <w:p w14:paraId="6064EB53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18.1. O mapeamento de riscos permite a identificação, avaliação e gerenciamento dos riscos que possam comprometer o sucesso da contratação e da gestão contratual. Para cada risco identificado, define-se: a probabilidade de ocorrência dos eventos, os possíveis danos potenciais, possíveis ações preventivas e contingências, bem como a identificação de responsáveis por ação. Após a identificação e classificação, deve-se executar uma análise qualitativa e quantitativa dos riscos. </w:t>
      </w:r>
    </w:p>
    <w:p w14:paraId="1AA4B7D4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3C2D1057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18.2. A análise quantitativa dos riscos consiste na classificação conforme a relação entre a </w:t>
      </w:r>
      <w:r>
        <w:rPr>
          <w:rFonts w:cs="Times New Roman"/>
        </w:rPr>
        <w:lastRenderedPageBreak/>
        <w:t xml:space="preserve">probabilidade e o impacto. Tal classificação resultará no nível de risco e direcionará as ações relacionadas aos riscos durante a fase de planejamento e gestão do contrato. </w:t>
      </w:r>
    </w:p>
    <w:p w14:paraId="27D8A8A8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3DCB00B6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18.3. Os riscos de planejamento e de gestão classificados neste documento é extremamente baixo conforme experiencias anteriores.</w:t>
      </w:r>
    </w:p>
    <w:p w14:paraId="2FE70B21" w14:textId="77777777" w:rsidR="00160A85" w:rsidRDefault="00160A85" w:rsidP="00160A8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753887A1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A2AFA1" w14:textId="77777777" w:rsidR="00160A85" w:rsidRDefault="00160A85" w:rsidP="00160A85">
            <w:pPr>
              <w:pStyle w:val="PargrafodaLista"/>
              <w:numPr>
                <w:ilvl w:val="0"/>
                <w:numId w:val="1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19- DECLARAÇÃO DE VIABILIDADE</w:t>
            </w:r>
          </w:p>
        </w:tc>
      </w:tr>
    </w:tbl>
    <w:p w14:paraId="14B82B05" w14:textId="77777777" w:rsidR="00160A85" w:rsidRDefault="00160A85" w:rsidP="00160A85">
      <w:pPr>
        <w:jc w:val="both"/>
        <w:rPr>
          <w:rFonts w:cs="Times New Roman"/>
          <w:lang w:eastAsia="zh-CN"/>
        </w:rPr>
      </w:pPr>
    </w:p>
    <w:p w14:paraId="78571849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Diante de toda a análise desenvolvida no presente instrumento, a contratação mostra-se VIÁVEL em termos de disponibilidade de mercado, consoante a legislação em vigor, não sendo possível observar óbices ao prosseguimento da presente contratação. A aquisição do objeto do presente planejamento não se enquadra nos pressupostos para a decretação de sigilo. </w:t>
      </w:r>
    </w:p>
    <w:p w14:paraId="404B8E92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b/>
          <w:bCs/>
        </w:rPr>
      </w:pPr>
    </w:p>
    <w:p w14:paraId="2DA9602A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DA JUSTIFICATIVA </w:t>
      </w:r>
    </w:p>
    <w:p w14:paraId="55DAFF07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As escolhas efetuadas ao longo da elaboração do ETP quanto a modalidade escolhida, a divisão por item, entrega parcelada conforme requisição mostraram-se ser as soluções mais viáveis. </w:t>
      </w:r>
    </w:p>
    <w:p w14:paraId="4D768C3B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As razões que motivaram a escolha das alternativas, considerando as informações apuradas nas análises técnica-funcional e econômica, baseiam-se nas opções levantadas e disponíveis no mercado atualmente.  </w:t>
      </w:r>
    </w:p>
    <w:p w14:paraId="57EE815C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A solução escolhida proporcionará benefícios para a instituição, em termos de eficácia, eficiência, efetividade e economicidade, alinhada aos instrumentos estratégicos institucionais e governamentais.</w:t>
      </w:r>
    </w:p>
    <w:p w14:paraId="73E57CA9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45EC6238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Importante destacar as diferentes dimensões dos benefícios esperados:</w:t>
      </w:r>
    </w:p>
    <w:p w14:paraId="1880DDE1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Eficácia:</w:t>
      </w:r>
      <w:r>
        <w:rPr>
          <w:rFonts w:cs="Times New Roman"/>
        </w:rPr>
        <w:t xml:space="preserve"> Significa atingir o objetivo. A solução será eficaz caso entregue os produtos de acordo com prazos e qualidade previamente definidos.</w:t>
      </w:r>
    </w:p>
    <w:p w14:paraId="22CCCAEB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Efetividade</w:t>
      </w:r>
      <w:r>
        <w:rPr>
          <w:rFonts w:cs="Times New Roman"/>
        </w:rPr>
        <w:t>: Implica em produzir o efeito esperado. A solução será efetiva caso produza os resultados (benefícios) pretendidos com a contratação, em termos de objetivos de negócio e estratégicos da instituição.</w:t>
      </w:r>
    </w:p>
    <w:p w14:paraId="25916C78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Eficiência</w:t>
      </w:r>
      <w:r>
        <w:rPr>
          <w:rFonts w:cs="Times New Roman"/>
        </w:rPr>
        <w:t xml:space="preserve">; </w:t>
      </w:r>
      <w:proofErr w:type="gramStart"/>
      <w:r>
        <w:rPr>
          <w:rFonts w:cs="Times New Roman"/>
        </w:rPr>
        <w:t>É</w:t>
      </w:r>
      <w:proofErr w:type="gramEnd"/>
      <w:r>
        <w:rPr>
          <w:rFonts w:cs="Times New Roman"/>
        </w:rPr>
        <w:t xml:space="preserve"> fazer certo; fazer bem-feito; fazer mais com menos recursos. A solução será eficiente quando, além de ser eficaz, atende ao princípio da economicidade. </w:t>
      </w:r>
    </w:p>
    <w:p w14:paraId="56FAFBED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Economicidade</w:t>
      </w:r>
      <w:r>
        <w:rPr>
          <w:rFonts w:cs="Times New Roman"/>
        </w:rPr>
        <w:t>: Corresponde à melhor relação entre custo e benefício.</w:t>
      </w:r>
    </w:p>
    <w:p w14:paraId="759FA61C" w14:textId="77777777" w:rsidR="00160A85" w:rsidRDefault="00160A85" w:rsidP="00160A85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tbl>
      <w:tblPr>
        <w:tblW w:w="90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</w:tblGrid>
      <w:tr w:rsidR="00160A85" w14:paraId="0EA260BA" w14:textId="77777777" w:rsidTr="00C30BA1">
        <w:tc>
          <w:tcPr>
            <w:tcW w:w="90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B47969" w14:textId="77777777" w:rsidR="00160A85" w:rsidRDefault="00160A85" w:rsidP="00160A85">
            <w:pPr>
              <w:pStyle w:val="PargrafodaLista"/>
              <w:numPr>
                <w:ilvl w:val="0"/>
                <w:numId w:val="1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20- RESPONSÁVEIS</w:t>
            </w:r>
          </w:p>
        </w:tc>
      </w:tr>
    </w:tbl>
    <w:p w14:paraId="0665802A" w14:textId="77777777" w:rsidR="00160A85" w:rsidRDefault="00160A85" w:rsidP="00160A85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paraId="1C1B85AC" w14:textId="77777777" w:rsidR="00C30BA1" w:rsidRDefault="00C30BA1" w:rsidP="00C30BA1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A Equipe de Planejamento da Contratação é composta por servidores públicos municipais devidamente indicados:</w:t>
      </w:r>
    </w:p>
    <w:p w14:paraId="66E3DB24" w14:textId="77777777" w:rsidR="00C30BA1" w:rsidRDefault="00C30BA1" w:rsidP="00C30BA1">
      <w:pPr>
        <w:pStyle w:val="Textbody"/>
        <w:spacing w:after="0"/>
        <w:jc w:val="both"/>
        <w:rPr>
          <w:rFonts w:cs="Times New Roman"/>
        </w:rPr>
      </w:pPr>
    </w:p>
    <w:p w14:paraId="4E5AF51B" w14:textId="77777777" w:rsidR="00C30BA1" w:rsidRDefault="00C30BA1" w:rsidP="00C30BA1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MEMBROS DA EQUIPE DE PLANEJAMENTO</w:t>
      </w:r>
    </w:p>
    <w:p w14:paraId="1279DE69" w14:textId="77777777" w:rsidR="00C30BA1" w:rsidRDefault="00C30BA1" w:rsidP="00C30BA1">
      <w:pPr>
        <w:pStyle w:val="Standard"/>
        <w:jc w:val="both"/>
        <w:rPr>
          <w:rFonts w:cs="Times New Roman"/>
          <w:b/>
        </w:rPr>
      </w:pPr>
    </w:p>
    <w:p w14:paraId="68560E33" w14:textId="57D45ADB" w:rsidR="00C30BA1" w:rsidRDefault="00C30BA1" w:rsidP="00C30BA1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A Equipe de Planejamento da Contratação foi instituída pelos seguintes colaboradores:</w:t>
      </w:r>
    </w:p>
    <w:p w14:paraId="08AE5DED" w14:textId="77777777" w:rsidR="008075EA" w:rsidRDefault="008075EA" w:rsidP="00C30BA1">
      <w:pPr>
        <w:pStyle w:val="Textbody"/>
        <w:spacing w:after="0"/>
        <w:jc w:val="both"/>
        <w:rPr>
          <w:rFonts w:cs="Times New Roman"/>
        </w:rPr>
      </w:pPr>
    </w:p>
    <w:p w14:paraId="1602699A" w14:textId="77777777" w:rsidR="008075EA" w:rsidRDefault="008075EA" w:rsidP="008075EA">
      <w:pPr>
        <w:pStyle w:val="PargrafodaLista"/>
        <w:numPr>
          <w:ilvl w:val="0"/>
          <w:numId w:val="10"/>
        </w:numPr>
        <w:rPr>
          <w:rFonts w:cs="Times New Roman"/>
          <w:lang w:val="pt-PT"/>
        </w:rPr>
      </w:pPr>
      <w:r w:rsidRPr="00C7454A">
        <w:rPr>
          <w:rFonts w:cs="Times New Roman"/>
          <w:lang w:val="pt-PT"/>
        </w:rPr>
        <w:t>Nathalia Siqueira Silva Caiapó – Presidente F</w:t>
      </w:r>
      <w:r>
        <w:rPr>
          <w:rFonts w:cs="Times New Roman"/>
          <w:lang w:val="pt-PT"/>
        </w:rPr>
        <w:t>.</w:t>
      </w:r>
      <w:r w:rsidRPr="00C7454A">
        <w:rPr>
          <w:rFonts w:cs="Times New Roman"/>
          <w:lang w:val="pt-PT"/>
        </w:rPr>
        <w:t>H</w:t>
      </w:r>
      <w:r>
        <w:rPr>
          <w:rFonts w:cs="Times New Roman"/>
          <w:lang w:val="pt-PT"/>
        </w:rPr>
        <w:t>.</w:t>
      </w:r>
      <w:r w:rsidRPr="00C7454A">
        <w:rPr>
          <w:rFonts w:cs="Times New Roman"/>
          <w:lang w:val="pt-PT"/>
        </w:rPr>
        <w:t>M</w:t>
      </w:r>
      <w:r>
        <w:rPr>
          <w:rFonts w:cs="Times New Roman"/>
          <w:lang w:val="pt-PT"/>
        </w:rPr>
        <w:t>.</w:t>
      </w:r>
      <w:r w:rsidRPr="00C7454A">
        <w:rPr>
          <w:rFonts w:cs="Times New Roman"/>
          <w:lang w:val="pt-PT"/>
        </w:rPr>
        <w:t>J</w:t>
      </w:r>
      <w:r>
        <w:rPr>
          <w:rFonts w:cs="Times New Roman"/>
          <w:lang w:val="pt-PT"/>
        </w:rPr>
        <w:t>.</w:t>
      </w:r>
      <w:r w:rsidRPr="00C7454A">
        <w:rPr>
          <w:rFonts w:cs="Times New Roman"/>
          <w:lang w:val="pt-PT"/>
        </w:rPr>
        <w:t>H</w:t>
      </w:r>
      <w:r>
        <w:rPr>
          <w:rFonts w:cs="Times New Roman"/>
          <w:lang w:val="pt-PT"/>
        </w:rPr>
        <w:t>/UPA</w:t>
      </w:r>
    </w:p>
    <w:p w14:paraId="7599F961" w14:textId="77777777" w:rsidR="008075EA" w:rsidRDefault="008075EA" w:rsidP="008075EA">
      <w:pPr>
        <w:pStyle w:val="PargrafodaLista"/>
        <w:numPr>
          <w:ilvl w:val="0"/>
          <w:numId w:val="10"/>
        </w:numPr>
        <w:ind w:right="60"/>
      </w:pPr>
      <w:r w:rsidRPr="006B1F66">
        <w:t>Edna da Silva Oliveira Freitas</w:t>
      </w:r>
      <w:r>
        <w:t xml:space="preserve"> – Técnico Serviço de Saúde</w:t>
      </w:r>
    </w:p>
    <w:p w14:paraId="2F010689" w14:textId="77777777" w:rsidR="008075EA" w:rsidRPr="00C7454A" w:rsidRDefault="008075EA" w:rsidP="008075EA">
      <w:pPr>
        <w:pStyle w:val="PargrafodaLista"/>
        <w:numPr>
          <w:ilvl w:val="0"/>
          <w:numId w:val="10"/>
        </w:numPr>
        <w:rPr>
          <w:rFonts w:cs="Times New Roman"/>
          <w:lang w:val="pt-PT"/>
        </w:rPr>
      </w:pPr>
      <w:r w:rsidRPr="00C7454A">
        <w:rPr>
          <w:rFonts w:cs="Times New Roman"/>
          <w:lang w:val="pt-PT"/>
        </w:rPr>
        <w:t>Rafaella Silva Pereira do Carmo</w:t>
      </w:r>
      <w:r>
        <w:rPr>
          <w:rFonts w:cs="Times New Roman"/>
          <w:lang w:val="pt-PT"/>
        </w:rPr>
        <w:t xml:space="preserve"> – Referencia Técnica - Enfermagem</w:t>
      </w:r>
    </w:p>
    <w:p w14:paraId="556478D4" w14:textId="77777777" w:rsidR="008075EA" w:rsidRPr="00C7454A" w:rsidRDefault="008075EA" w:rsidP="008075EA">
      <w:pPr>
        <w:pStyle w:val="PargrafodaLista"/>
        <w:numPr>
          <w:ilvl w:val="0"/>
          <w:numId w:val="10"/>
        </w:numPr>
        <w:rPr>
          <w:rFonts w:cs="Times New Roman"/>
        </w:rPr>
      </w:pPr>
      <w:r w:rsidRPr="00C7454A">
        <w:rPr>
          <w:rFonts w:cs="Times New Roman"/>
        </w:rPr>
        <w:t>Vinicius do Carmo Martins</w:t>
      </w:r>
      <w:r>
        <w:rPr>
          <w:rFonts w:cs="Times New Roman"/>
        </w:rPr>
        <w:t xml:space="preserve"> – Coordenador TI</w:t>
      </w:r>
    </w:p>
    <w:p w14:paraId="3E74DD77" w14:textId="77777777" w:rsidR="00C30BA1" w:rsidRDefault="00C30BA1" w:rsidP="00C30BA1">
      <w:pPr>
        <w:pStyle w:val="Standard"/>
        <w:jc w:val="both"/>
        <w:rPr>
          <w:rFonts w:cs="Times New Roman"/>
          <w:b/>
        </w:rPr>
      </w:pPr>
    </w:p>
    <w:tbl>
      <w:tblPr>
        <w:tblW w:w="91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C30BA1" w:rsidRPr="007A15C7" w14:paraId="6B12383F" w14:textId="77777777" w:rsidTr="00840993">
        <w:trPr>
          <w:trHeight w:val="500"/>
        </w:trPr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6A770" w14:textId="77777777" w:rsidR="00C30BA1" w:rsidRPr="007A15C7" w:rsidRDefault="00C30BA1" w:rsidP="00840993">
            <w:pPr>
              <w:pStyle w:val="PargrafodaList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lastRenderedPageBreak/>
              <w:t>21- APROVAÇÃO E DECLARAÇÃO DE CONFORMIDADE</w:t>
            </w:r>
          </w:p>
        </w:tc>
      </w:tr>
    </w:tbl>
    <w:p w14:paraId="3504AA72" w14:textId="77777777" w:rsidR="00C30BA1" w:rsidRPr="007A15C7" w:rsidRDefault="00C30BA1" w:rsidP="00C30BA1">
      <w:pPr>
        <w:pStyle w:val="Standard"/>
        <w:jc w:val="both"/>
        <w:rPr>
          <w:rFonts w:cs="Times New Roman"/>
        </w:rPr>
      </w:pPr>
    </w:p>
    <w:p w14:paraId="0F0B9E13" w14:textId="77777777" w:rsidR="00C30BA1" w:rsidRDefault="00C30BA1" w:rsidP="00C30BA1">
      <w:pPr>
        <w:pStyle w:val="Standard"/>
        <w:ind w:firstLine="709"/>
        <w:jc w:val="both"/>
        <w:rPr>
          <w:rFonts w:cs="Times New Roman"/>
        </w:rPr>
      </w:pPr>
      <w:r w:rsidRPr="007A15C7">
        <w:rPr>
          <w:rFonts w:cs="Times New Roman"/>
        </w:rPr>
        <w:t>Aprovo este Estudo Técnico Preliminar e atesto sua conformidade às disposições do Decreto Municipal nº 295, de 29 de dezembro de 2022.</w:t>
      </w:r>
    </w:p>
    <w:p w14:paraId="7645E221" w14:textId="77777777" w:rsidR="00C30BA1" w:rsidRPr="007A15C7" w:rsidRDefault="00C30BA1" w:rsidP="00C30BA1">
      <w:pPr>
        <w:pStyle w:val="Standard"/>
        <w:jc w:val="both"/>
        <w:rPr>
          <w:rFonts w:cs="Times New Roman"/>
        </w:rPr>
      </w:pPr>
    </w:p>
    <w:tbl>
      <w:tblPr>
        <w:tblW w:w="89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28"/>
      </w:tblGrid>
      <w:tr w:rsidR="00C30BA1" w:rsidRPr="007A15C7" w14:paraId="2B6BDA80" w14:textId="77777777" w:rsidTr="00840993">
        <w:trPr>
          <w:jc w:val="center"/>
        </w:trPr>
        <w:tc>
          <w:tcPr>
            <w:tcW w:w="89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1000D" w14:textId="77777777" w:rsidR="00C30BA1" w:rsidRPr="007A15C7" w:rsidRDefault="00C30BA1" w:rsidP="00840993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bCs/>
              </w:rPr>
            </w:pPr>
            <w:r w:rsidRPr="007A15C7">
              <w:rPr>
                <w:rFonts w:cs="Times New Roman"/>
                <w:b/>
                <w:bCs/>
              </w:rPr>
              <w:t>AUTORIDADE MÁXIMA</w:t>
            </w:r>
          </w:p>
        </w:tc>
      </w:tr>
      <w:tr w:rsidR="00C30BA1" w:rsidRPr="007A15C7" w14:paraId="03B15985" w14:textId="77777777" w:rsidTr="00840993">
        <w:trPr>
          <w:jc w:val="center"/>
        </w:trPr>
        <w:tc>
          <w:tcPr>
            <w:tcW w:w="8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A2A01" w14:textId="77777777" w:rsidR="00C30BA1" w:rsidRPr="007A15C7" w:rsidRDefault="00C30BA1" w:rsidP="00840993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</w:p>
          <w:p w14:paraId="20CD0B19" w14:textId="23FA8666" w:rsidR="00C30BA1" w:rsidRPr="007A15C7" w:rsidRDefault="00C30BA1" w:rsidP="00840993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</w:rPr>
            </w:pPr>
            <w:r w:rsidRPr="007A15C7">
              <w:rPr>
                <w:rFonts w:cs="Times New Roman"/>
              </w:rPr>
              <w:t>_______________________</w:t>
            </w:r>
            <w:r>
              <w:rPr>
                <w:rFonts w:cs="Times New Roman"/>
              </w:rPr>
              <w:t>_________</w:t>
            </w:r>
          </w:p>
          <w:p w14:paraId="752F8A48" w14:textId="77777777" w:rsidR="00C30BA1" w:rsidRPr="00C30BA1" w:rsidRDefault="00C30BA1" w:rsidP="00840993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i/>
                <w:iCs/>
              </w:rPr>
            </w:pPr>
            <w:r w:rsidRPr="00C30BA1">
              <w:rPr>
                <w:rFonts w:cs="Times New Roman"/>
                <w:b/>
                <w:i/>
                <w:iCs/>
              </w:rPr>
              <w:t>NATHALIA SIQUEIRA SILVA CAIAPO</w:t>
            </w:r>
          </w:p>
          <w:p w14:paraId="3BD8E1F2" w14:textId="12AB2E45" w:rsidR="00C30BA1" w:rsidRPr="00C30BA1" w:rsidRDefault="00C30BA1" w:rsidP="00840993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i/>
                <w:iCs/>
              </w:rPr>
            </w:pPr>
            <w:r w:rsidRPr="00C30BA1">
              <w:rPr>
                <w:rFonts w:cs="Times New Roman"/>
                <w:b/>
                <w:i/>
                <w:iCs/>
              </w:rPr>
              <w:t>PRESIDENTE F</w:t>
            </w:r>
            <w:r>
              <w:rPr>
                <w:rFonts w:cs="Times New Roman"/>
                <w:b/>
                <w:i/>
                <w:iCs/>
              </w:rPr>
              <w:t>.</w:t>
            </w:r>
            <w:r w:rsidRPr="00C30BA1">
              <w:rPr>
                <w:rFonts w:cs="Times New Roman"/>
                <w:b/>
                <w:i/>
                <w:iCs/>
              </w:rPr>
              <w:t>H</w:t>
            </w:r>
            <w:r>
              <w:rPr>
                <w:rFonts w:cs="Times New Roman"/>
                <w:b/>
                <w:i/>
                <w:iCs/>
              </w:rPr>
              <w:t>.</w:t>
            </w:r>
            <w:r w:rsidRPr="00C30BA1">
              <w:rPr>
                <w:rFonts w:cs="Times New Roman"/>
                <w:b/>
                <w:i/>
                <w:iCs/>
              </w:rPr>
              <w:t>M</w:t>
            </w:r>
            <w:r>
              <w:rPr>
                <w:rFonts w:cs="Times New Roman"/>
                <w:b/>
                <w:i/>
                <w:iCs/>
              </w:rPr>
              <w:t>.</w:t>
            </w:r>
            <w:r w:rsidRPr="00C30BA1">
              <w:rPr>
                <w:rFonts w:cs="Times New Roman"/>
                <w:b/>
                <w:i/>
                <w:iCs/>
              </w:rPr>
              <w:t>J</w:t>
            </w:r>
            <w:r>
              <w:rPr>
                <w:rFonts w:cs="Times New Roman"/>
                <w:b/>
                <w:i/>
                <w:iCs/>
              </w:rPr>
              <w:t>.</w:t>
            </w:r>
            <w:r w:rsidRPr="00C30BA1">
              <w:rPr>
                <w:rFonts w:cs="Times New Roman"/>
                <w:b/>
                <w:i/>
                <w:iCs/>
              </w:rPr>
              <w:t>H</w:t>
            </w:r>
          </w:p>
          <w:p w14:paraId="3E0E8E4E" w14:textId="77777777" w:rsidR="00C30BA1" w:rsidRDefault="00C30BA1" w:rsidP="00840993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</w:p>
          <w:p w14:paraId="4F762D36" w14:textId="2347BE79" w:rsidR="00C30BA1" w:rsidRPr="00C30BA1" w:rsidRDefault="00C30BA1" w:rsidP="00C30BA1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bCs/>
              </w:rPr>
            </w:pPr>
            <w:r w:rsidRPr="00C30BA1">
              <w:rPr>
                <w:rFonts w:cs="Times New Roman"/>
                <w:b/>
                <w:bCs/>
              </w:rPr>
              <w:t xml:space="preserve">Conceição das Alagoas/MG, </w:t>
            </w:r>
            <w:r w:rsidR="00B008B9">
              <w:rPr>
                <w:rFonts w:cs="Times New Roman"/>
                <w:b/>
                <w:bCs/>
              </w:rPr>
              <w:t xml:space="preserve">20 de </w:t>
            </w:r>
            <w:proofErr w:type="gramStart"/>
            <w:r w:rsidR="00B008B9">
              <w:rPr>
                <w:rFonts w:cs="Times New Roman"/>
                <w:b/>
                <w:bCs/>
              </w:rPr>
              <w:t xml:space="preserve">agosto </w:t>
            </w:r>
            <w:r w:rsidR="00D67981">
              <w:rPr>
                <w:rFonts w:cs="Times New Roman"/>
                <w:b/>
                <w:bCs/>
              </w:rPr>
              <w:t xml:space="preserve"> </w:t>
            </w:r>
            <w:r w:rsidRPr="00C30BA1">
              <w:rPr>
                <w:rFonts w:cs="Times New Roman"/>
                <w:b/>
                <w:bCs/>
              </w:rPr>
              <w:t>de</w:t>
            </w:r>
            <w:proofErr w:type="gramEnd"/>
            <w:r w:rsidRPr="00C30BA1">
              <w:rPr>
                <w:rFonts w:cs="Times New Roman"/>
                <w:b/>
                <w:bCs/>
              </w:rPr>
              <w:t xml:space="preserve"> 2024.</w:t>
            </w:r>
          </w:p>
        </w:tc>
      </w:tr>
    </w:tbl>
    <w:p w14:paraId="29201058" w14:textId="77777777" w:rsidR="00C7454A" w:rsidRPr="007A15C7" w:rsidRDefault="00C7454A" w:rsidP="005E0DB7">
      <w:pPr>
        <w:pStyle w:val="Standard"/>
        <w:jc w:val="both"/>
        <w:rPr>
          <w:rFonts w:cs="Times New Roman"/>
        </w:rPr>
      </w:pPr>
    </w:p>
    <w:sectPr w:rsidR="00C7454A" w:rsidRPr="007A15C7" w:rsidSect="0099591D">
      <w:headerReference w:type="default" r:id="rId12"/>
      <w:footerReference w:type="default" r:id="rId13"/>
      <w:pgSz w:w="11906" w:h="16838"/>
      <w:pgMar w:top="1701" w:right="1134" w:bottom="1134" w:left="1701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780E8" w14:textId="77777777" w:rsidR="00B96C4C" w:rsidRDefault="00B96C4C">
      <w:r>
        <w:separator/>
      </w:r>
    </w:p>
  </w:endnote>
  <w:endnote w:type="continuationSeparator" w:id="0">
    <w:p w14:paraId="519B990E" w14:textId="77777777" w:rsidR="00B96C4C" w:rsidRDefault="00B96C4C">
      <w:r>
        <w:continuationSeparator/>
      </w:r>
    </w:p>
  </w:endnote>
  <w:endnote w:type="continuationNotice" w:id="1">
    <w:p w14:paraId="4051704A" w14:textId="77777777" w:rsidR="00B96C4C" w:rsidRDefault="00B96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C50F" w14:textId="77777777" w:rsidR="00CC584E" w:rsidRDefault="00CC584E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114A8A">
      <w:rPr>
        <w:noProof/>
        <w:shd w:val="clear" w:color="auto" w:fill="FFFFFF"/>
      </w:rPr>
      <w:t>12</w:t>
    </w:r>
    <w:r>
      <w:rPr>
        <w:shd w:val="clear" w:color="auto" w:fill="FFFFFF"/>
      </w:rPr>
      <w:fldChar w:fldCharType="end"/>
    </w:r>
  </w:p>
  <w:p w14:paraId="17AF7D6B" w14:textId="77777777" w:rsidR="00CC584E" w:rsidRDefault="00CC58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914B6" w14:textId="77777777" w:rsidR="00B96C4C" w:rsidRDefault="00B96C4C">
      <w:r>
        <w:rPr>
          <w:color w:val="000000"/>
        </w:rPr>
        <w:separator/>
      </w:r>
    </w:p>
  </w:footnote>
  <w:footnote w:type="continuationSeparator" w:id="0">
    <w:p w14:paraId="2F4B45BD" w14:textId="77777777" w:rsidR="00B96C4C" w:rsidRDefault="00B96C4C">
      <w:r>
        <w:continuationSeparator/>
      </w:r>
    </w:p>
  </w:footnote>
  <w:footnote w:type="continuationNotice" w:id="1">
    <w:p w14:paraId="43DDF23A" w14:textId="77777777" w:rsidR="00B96C4C" w:rsidRDefault="00B96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65308" w14:textId="17357300" w:rsidR="006D38EE" w:rsidRPr="004672B9" w:rsidRDefault="006D38EE" w:rsidP="006D38EE">
    <w:pPr>
      <w:pStyle w:val="Cabealho"/>
      <w:jc w:val="center"/>
      <w:rPr>
        <w:b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337604D0" wp14:editId="4950F657">
          <wp:simplePos x="0" y="0"/>
          <wp:positionH relativeFrom="margin">
            <wp:posOffset>-571500</wp:posOffset>
          </wp:positionH>
          <wp:positionV relativeFrom="paragraph">
            <wp:posOffset>-118110</wp:posOffset>
          </wp:positionV>
          <wp:extent cx="799698" cy="673100"/>
          <wp:effectExtent l="0" t="0" r="635" b="0"/>
          <wp:wrapNone/>
          <wp:docPr id="7" name="Imagem 1" descr="Fund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ç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698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72B9">
      <w:rPr>
        <w:b/>
      </w:rPr>
      <w:t>Fundação Hospitalar Municipal João Henrique</w:t>
    </w:r>
  </w:p>
  <w:p w14:paraId="0EBC491A" w14:textId="588C6C43" w:rsidR="006D38EE" w:rsidRPr="004672B9" w:rsidRDefault="006D38EE" w:rsidP="006D38EE">
    <w:pPr>
      <w:pStyle w:val="Cabealho"/>
      <w:jc w:val="center"/>
    </w:pPr>
    <w:r w:rsidRPr="004672B9">
      <w:t>CNPJ: 09.281.224/0001-93</w:t>
    </w:r>
  </w:p>
  <w:p w14:paraId="684D3333" w14:textId="504EA0AD" w:rsidR="006D38EE" w:rsidRPr="004672B9" w:rsidRDefault="006D38EE" w:rsidP="006D38EE">
    <w:pPr>
      <w:pStyle w:val="Cabealho"/>
      <w:jc w:val="center"/>
    </w:pPr>
    <w:r w:rsidRPr="004672B9">
      <w:t>Rua Pedro Lima Chagas, 320</w:t>
    </w:r>
    <w:r>
      <w:t xml:space="preserve"> </w:t>
    </w:r>
    <w:r w:rsidRPr="004672B9">
      <w:t>-</w:t>
    </w:r>
    <w:r>
      <w:t xml:space="preserve"> </w:t>
    </w:r>
    <w:r w:rsidRPr="004672B9">
      <w:t xml:space="preserve">Centro. </w:t>
    </w:r>
  </w:p>
  <w:p w14:paraId="08E7D516" w14:textId="29C35694" w:rsidR="00CC584E" w:rsidRPr="00423C12" w:rsidRDefault="006D38EE" w:rsidP="00B65DFD">
    <w:pPr>
      <w:pStyle w:val="Cabealho"/>
      <w:jc w:val="center"/>
    </w:pPr>
    <w:r w:rsidRPr="004672B9">
      <w:t>Tel.</w:t>
    </w:r>
    <w:r>
      <w:t>: (34)</w:t>
    </w:r>
    <w:r w:rsidR="00F67486">
      <w:t xml:space="preserve"> </w:t>
    </w:r>
    <w:r>
      <w:t>3327-9900 Conceição das Alagoas-MG</w:t>
    </w:r>
  </w:p>
  <w:p w14:paraId="0D3D2E53" w14:textId="77777777" w:rsidR="00CC584E" w:rsidRDefault="00CC58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41D08D2"/>
    <w:multiLevelType w:val="hybridMultilevel"/>
    <w:tmpl w:val="408465C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C34B5"/>
    <w:multiLevelType w:val="multilevel"/>
    <w:tmpl w:val="9AC4EC7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DA6944"/>
    <w:multiLevelType w:val="hybridMultilevel"/>
    <w:tmpl w:val="48BA9062"/>
    <w:lvl w:ilvl="0" w:tplc="9FF4FBA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018B4"/>
    <w:multiLevelType w:val="hybridMultilevel"/>
    <w:tmpl w:val="396C3E98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A0B8344C">
      <w:start w:val="1"/>
      <w:numFmt w:val="decimal"/>
      <w:lvlText w:val="%5-"/>
      <w:lvlJc w:val="left"/>
      <w:pPr>
        <w:ind w:left="4659" w:hanging="852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D5C100D"/>
    <w:multiLevelType w:val="multilevel"/>
    <w:tmpl w:val="21AACEB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rFonts w:ascii="Garamond" w:hAnsi="Garamond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504" w:hanging="504"/>
      </w:pPr>
      <w:rPr>
        <w:rFonts w:ascii="Garamond" w:hAnsi="Garamond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A070EE"/>
    <w:multiLevelType w:val="multilevel"/>
    <w:tmpl w:val="FB5A43C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ContratoTitulo"/>
      <w:lvlText w:val="%1.%2."/>
      <w:lvlJc w:val="left"/>
      <w:pPr>
        <w:tabs>
          <w:tab w:val="num" w:pos="360"/>
        </w:tabs>
        <w:ind w:left="0" w:firstLine="0"/>
      </w:pPr>
      <w:rPr>
        <w:rFonts w:ascii="Cambria" w:hAnsi="Cambri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EE4749"/>
    <w:multiLevelType w:val="multilevel"/>
    <w:tmpl w:val="0B2CEBAC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369E7B20"/>
    <w:multiLevelType w:val="hybridMultilevel"/>
    <w:tmpl w:val="AAD42362"/>
    <w:lvl w:ilvl="0" w:tplc="CB366F00">
      <w:start w:val="1"/>
      <w:numFmt w:val="decimal"/>
      <w:lvlText w:val="%1-"/>
      <w:lvlJc w:val="left"/>
      <w:pPr>
        <w:ind w:left="3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7" w:hanging="360"/>
      </w:pPr>
    </w:lvl>
    <w:lvl w:ilvl="2" w:tplc="0416001B" w:tentative="1">
      <w:start w:val="1"/>
      <w:numFmt w:val="lowerRoman"/>
      <w:lvlText w:val="%3."/>
      <w:lvlJc w:val="right"/>
      <w:pPr>
        <w:ind w:left="1827" w:hanging="180"/>
      </w:pPr>
    </w:lvl>
    <w:lvl w:ilvl="3" w:tplc="0416000F" w:tentative="1">
      <w:start w:val="1"/>
      <w:numFmt w:val="decimal"/>
      <w:lvlText w:val="%4."/>
      <w:lvlJc w:val="left"/>
      <w:pPr>
        <w:ind w:left="2547" w:hanging="360"/>
      </w:pPr>
    </w:lvl>
    <w:lvl w:ilvl="4" w:tplc="04160019" w:tentative="1">
      <w:start w:val="1"/>
      <w:numFmt w:val="lowerLetter"/>
      <w:lvlText w:val="%5."/>
      <w:lvlJc w:val="left"/>
      <w:pPr>
        <w:ind w:left="3267" w:hanging="360"/>
      </w:pPr>
    </w:lvl>
    <w:lvl w:ilvl="5" w:tplc="0416001B" w:tentative="1">
      <w:start w:val="1"/>
      <w:numFmt w:val="lowerRoman"/>
      <w:lvlText w:val="%6."/>
      <w:lvlJc w:val="right"/>
      <w:pPr>
        <w:ind w:left="3987" w:hanging="180"/>
      </w:pPr>
    </w:lvl>
    <w:lvl w:ilvl="6" w:tplc="0416000F" w:tentative="1">
      <w:start w:val="1"/>
      <w:numFmt w:val="decimal"/>
      <w:lvlText w:val="%7."/>
      <w:lvlJc w:val="left"/>
      <w:pPr>
        <w:ind w:left="4707" w:hanging="360"/>
      </w:pPr>
    </w:lvl>
    <w:lvl w:ilvl="7" w:tplc="04160019" w:tentative="1">
      <w:start w:val="1"/>
      <w:numFmt w:val="lowerLetter"/>
      <w:lvlText w:val="%8."/>
      <w:lvlJc w:val="left"/>
      <w:pPr>
        <w:ind w:left="5427" w:hanging="360"/>
      </w:pPr>
    </w:lvl>
    <w:lvl w:ilvl="8" w:tplc="0416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C108C"/>
    <w:multiLevelType w:val="hybridMultilevel"/>
    <w:tmpl w:val="1B666F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237D9"/>
    <w:multiLevelType w:val="hybridMultilevel"/>
    <w:tmpl w:val="964EC9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41C94"/>
    <w:multiLevelType w:val="hybridMultilevel"/>
    <w:tmpl w:val="1B8871FC"/>
    <w:lvl w:ilvl="0" w:tplc="30A8F42C">
      <w:numFmt w:val="bullet"/>
      <w:lvlText w:val="•"/>
      <w:lvlJc w:val="left"/>
      <w:pPr>
        <w:ind w:left="220" w:hanging="161"/>
      </w:pPr>
      <w:rPr>
        <w:rFonts w:ascii="Yu Mincho Light" w:eastAsia="Yu Mincho Light" w:hAnsi="Yu Mincho Light" w:cs="Yu Mincho Light" w:hint="default"/>
        <w:w w:val="100"/>
        <w:sz w:val="24"/>
        <w:szCs w:val="24"/>
        <w:lang w:val="pt-PT" w:eastAsia="pt-PT" w:bidi="pt-PT"/>
      </w:rPr>
    </w:lvl>
    <w:lvl w:ilvl="1" w:tplc="C3FE9336">
      <w:numFmt w:val="bullet"/>
      <w:lvlText w:val="•"/>
      <w:lvlJc w:val="left"/>
      <w:pPr>
        <w:ind w:left="1210" w:hanging="161"/>
      </w:pPr>
      <w:rPr>
        <w:rFonts w:hint="default"/>
        <w:lang w:val="pt-PT" w:eastAsia="pt-PT" w:bidi="pt-PT"/>
      </w:rPr>
    </w:lvl>
    <w:lvl w:ilvl="2" w:tplc="14D22CF8">
      <w:numFmt w:val="bullet"/>
      <w:lvlText w:val="•"/>
      <w:lvlJc w:val="left"/>
      <w:pPr>
        <w:ind w:left="2201" w:hanging="161"/>
      </w:pPr>
      <w:rPr>
        <w:rFonts w:hint="default"/>
        <w:lang w:val="pt-PT" w:eastAsia="pt-PT" w:bidi="pt-PT"/>
      </w:rPr>
    </w:lvl>
    <w:lvl w:ilvl="3" w:tplc="A5342846">
      <w:numFmt w:val="bullet"/>
      <w:lvlText w:val="•"/>
      <w:lvlJc w:val="left"/>
      <w:pPr>
        <w:ind w:left="3191" w:hanging="161"/>
      </w:pPr>
      <w:rPr>
        <w:rFonts w:hint="default"/>
        <w:lang w:val="pt-PT" w:eastAsia="pt-PT" w:bidi="pt-PT"/>
      </w:rPr>
    </w:lvl>
    <w:lvl w:ilvl="4" w:tplc="7C02D778">
      <w:numFmt w:val="bullet"/>
      <w:lvlText w:val="•"/>
      <w:lvlJc w:val="left"/>
      <w:pPr>
        <w:ind w:left="4182" w:hanging="161"/>
      </w:pPr>
      <w:rPr>
        <w:rFonts w:hint="default"/>
        <w:lang w:val="pt-PT" w:eastAsia="pt-PT" w:bidi="pt-PT"/>
      </w:rPr>
    </w:lvl>
    <w:lvl w:ilvl="5" w:tplc="96ACE58A">
      <w:numFmt w:val="bullet"/>
      <w:lvlText w:val="•"/>
      <w:lvlJc w:val="left"/>
      <w:pPr>
        <w:ind w:left="5173" w:hanging="161"/>
      </w:pPr>
      <w:rPr>
        <w:rFonts w:hint="default"/>
        <w:lang w:val="pt-PT" w:eastAsia="pt-PT" w:bidi="pt-PT"/>
      </w:rPr>
    </w:lvl>
    <w:lvl w:ilvl="6" w:tplc="6C162088">
      <w:numFmt w:val="bullet"/>
      <w:lvlText w:val="•"/>
      <w:lvlJc w:val="left"/>
      <w:pPr>
        <w:ind w:left="6163" w:hanging="161"/>
      </w:pPr>
      <w:rPr>
        <w:rFonts w:hint="default"/>
        <w:lang w:val="pt-PT" w:eastAsia="pt-PT" w:bidi="pt-PT"/>
      </w:rPr>
    </w:lvl>
    <w:lvl w:ilvl="7" w:tplc="6826FAE6">
      <w:numFmt w:val="bullet"/>
      <w:lvlText w:val="•"/>
      <w:lvlJc w:val="left"/>
      <w:pPr>
        <w:ind w:left="7154" w:hanging="161"/>
      </w:pPr>
      <w:rPr>
        <w:rFonts w:hint="default"/>
        <w:lang w:val="pt-PT" w:eastAsia="pt-PT" w:bidi="pt-PT"/>
      </w:rPr>
    </w:lvl>
    <w:lvl w:ilvl="8" w:tplc="F306F7FC">
      <w:numFmt w:val="bullet"/>
      <w:lvlText w:val="•"/>
      <w:lvlJc w:val="left"/>
      <w:pPr>
        <w:ind w:left="8145" w:hanging="161"/>
      </w:pPr>
      <w:rPr>
        <w:rFonts w:hint="default"/>
        <w:lang w:val="pt-PT" w:eastAsia="pt-PT" w:bidi="pt-PT"/>
      </w:r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F570780"/>
    <w:multiLevelType w:val="hybridMultilevel"/>
    <w:tmpl w:val="FD0C43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46F64"/>
    <w:multiLevelType w:val="hybridMultilevel"/>
    <w:tmpl w:val="460484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C1D2E"/>
    <w:multiLevelType w:val="hybridMultilevel"/>
    <w:tmpl w:val="5C1ACDD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2230879"/>
    <w:multiLevelType w:val="hybridMultilevel"/>
    <w:tmpl w:val="87D0BE7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3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609818127">
    <w:abstractNumId w:val="9"/>
  </w:num>
  <w:num w:numId="2" w16cid:durableId="1198542437">
    <w:abstractNumId w:val="3"/>
  </w:num>
  <w:num w:numId="3" w16cid:durableId="1926720163">
    <w:abstractNumId w:val="17"/>
  </w:num>
  <w:num w:numId="4" w16cid:durableId="1731028466">
    <w:abstractNumId w:val="10"/>
  </w:num>
  <w:num w:numId="5" w16cid:durableId="994068372">
    <w:abstractNumId w:val="4"/>
  </w:num>
  <w:num w:numId="6" w16cid:durableId="736786931">
    <w:abstractNumId w:val="21"/>
  </w:num>
  <w:num w:numId="7" w16cid:durableId="1270897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199570">
    <w:abstractNumId w:val="2"/>
  </w:num>
  <w:num w:numId="9" w16cid:durableId="226648954">
    <w:abstractNumId w:val="18"/>
  </w:num>
  <w:num w:numId="10" w16cid:durableId="1216352707">
    <w:abstractNumId w:val="14"/>
  </w:num>
  <w:num w:numId="11" w16cid:durableId="1921787144">
    <w:abstractNumId w:val="21"/>
  </w:num>
  <w:num w:numId="12" w16cid:durableId="21071875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32541">
    <w:abstractNumId w:val="7"/>
  </w:num>
  <w:num w:numId="14" w16cid:durableId="1707295558">
    <w:abstractNumId w:val="15"/>
  </w:num>
  <w:num w:numId="15" w16cid:durableId="1882858624">
    <w:abstractNumId w:val="6"/>
  </w:num>
  <w:num w:numId="16" w16cid:durableId="1126852707">
    <w:abstractNumId w:val="0"/>
  </w:num>
  <w:num w:numId="17" w16cid:durableId="1105003163">
    <w:abstractNumId w:val="22"/>
  </w:num>
  <w:num w:numId="18" w16cid:durableId="1612586761">
    <w:abstractNumId w:val="11"/>
  </w:num>
  <w:num w:numId="19" w16cid:durableId="2043967921">
    <w:abstractNumId w:val="8"/>
  </w:num>
  <w:num w:numId="20" w16cid:durableId="1101485091">
    <w:abstractNumId w:val="16"/>
  </w:num>
  <w:num w:numId="21" w16cid:durableId="2070227076">
    <w:abstractNumId w:val="20"/>
  </w:num>
  <w:num w:numId="22" w16cid:durableId="1341853122">
    <w:abstractNumId w:val="1"/>
  </w:num>
  <w:num w:numId="23" w16cid:durableId="1809855823">
    <w:abstractNumId w:val="23"/>
  </w:num>
  <w:num w:numId="24" w16cid:durableId="339049088">
    <w:abstractNumId w:val="12"/>
  </w:num>
  <w:num w:numId="25" w16cid:durableId="1635328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7325371">
    <w:abstractNumId w:val="13"/>
  </w:num>
  <w:num w:numId="27" w16cid:durableId="711464143">
    <w:abstractNumId w:val="5"/>
  </w:num>
  <w:num w:numId="28" w16cid:durableId="1737892284">
    <w:abstractNumId w:val="6"/>
    <w:lvlOverride w:ilvl="0">
      <w:startOverride w:val="1"/>
    </w:lvlOverride>
  </w:num>
  <w:num w:numId="29" w16cid:durableId="7505431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9EF"/>
    <w:rsid w:val="00003933"/>
    <w:rsid w:val="00003E3C"/>
    <w:rsid w:val="00004E34"/>
    <w:rsid w:val="00010AD1"/>
    <w:rsid w:val="00016A30"/>
    <w:rsid w:val="00017EC7"/>
    <w:rsid w:val="00027794"/>
    <w:rsid w:val="0003083B"/>
    <w:rsid w:val="00030AA0"/>
    <w:rsid w:val="00035C6C"/>
    <w:rsid w:val="00035D1F"/>
    <w:rsid w:val="00036943"/>
    <w:rsid w:val="0004171C"/>
    <w:rsid w:val="00047D4F"/>
    <w:rsid w:val="00050474"/>
    <w:rsid w:val="0005375F"/>
    <w:rsid w:val="00060DF1"/>
    <w:rsid w:val="00061805"/>
    <w:rsid w:val="0006207A"/>
    <w:rsid w:val="0006532B"/>
    <w:rsid w:val="00070F8D"/>
    <w:rsid w:val="00071890"/>
    <w:rsid w:val="00080777"/>
    <w:rsid w:val="00082192"/>
    <w:rsid w:val="00084247"/>
    <w:rsid w:val="00087207"/>
    <w:rsid w:val="00094A69"/>
    <w:rsid w:val="00094D1D"/>
    <w:rsid w:val="00096072"/>
    <w:rsid w:val="00096E3E"/>
    <w:rsid w:val="000B1945"/>
    <w:rsid w:val="000B2D2C"/>
    <w:rsid w:val="000B35DC"/>
    <w:rsid w:val="000B385C"/>
    <w:rsid w:val="000B38E6"/>
    <w:rsid w:val="000B3CAA"/>
    <w:rsid w:val="000B3E13"/>
    <w:rsid w:val="000B40BA"/>
    <w:rsid w:val="000B659F"/>
    <w:rsid w:val="000C0B16"/>
    <w:rsid w:val="000C2C0B"/>
    <w:rsid w:val="000C5446"/>
    <w:rsid w:val="000C621D"/>
    <w:rsid w:val="000C6DD8"/>
    <w:rsid w:val="000D03BA"/>
    <w:rsid w:val="000D2AE6"/>
    <w:rsid w:val="000D49DD"/>
    <w:rsid w:val="000D75B2"/>
    <w:rsid w:val="000E0673"/>
    <w:rsid w:val="000E2C73"/>
    <w:rsid w:val="000E3734"/>
    <w:rsid w:val="000E57CE"/>
    <w:rsid w:val="000F15F3"/>
    <w:rsid w:val="000F21EB"/>
    <w:rsid w:val="000F2A1E"/>
    <w:rsid w:val="000F4630"/>
    <w:rsid w:val="000F614D"/>
    <w:rsid w:val="001075DA"/>
    <w:rsid w:val="001079E0"/>
    <w:rsid w:val="00110EEE"/>
    <w:rsid w:val="00112D63"/>
    <w:rsid w:val="00112E61"/>
    <w:rsid w:val="00114A8A"/>
    <w:rsid w:val="00114E23"/>
    <w:rsid w:val="00116D3A"/>
    <w:rsid w:val="0011759D"/>
    <w:rsid w:val="0012142F"/>
    <w:rsid w:val="00121E6C"/>
    <w:rsid w:val="00123014"/>
    <w:rsid w:val="00123701"/>
    <w:rsid w:val="00123CEB"/>
    <w:rsid w:val="00126EA6"/>
    <w:rsid w:val="001313F7"/>
    <w:rsid w:val="00131918"/>
    <w:rsid w:val="00133135"/>
    <w:rsid w:val="001354F9"/>
    <w:rsid w:val="00136FB1"/>
    <w:rsid w:val="001373A3"/>
    <w:rsid w:val="00137ED5"/>
    <w:rsid w:val="00140979"/>
    <w:rsid w:val="001421CB"/>
    <w:rsid w:val="00144F11"/>
    <w:rsid w:val="00147499"/>
    <w:rsid w:val="001525DA"/>
    <w:rsid w:val="00152D02"/>
    <w:rsid w:val="0015323E"/>
    <w:rsid w:val="001539C0"/>
    <w:rsid w:val="001607D1"/>
    <w:rsid w:val="00160A85"/>
    <w:rsid w:val="00160E35"/>
    <w:rsid w:val="00160F32"/>
    <w:rsid w:val="001619A5"/>
    <w:rsid w:val="00165222"/>
    <w:rsid w:val="001700E2"/>
    <w:rsid w:val="00170EE2"/>
    <w:rsid w:val="00174E54"/>
    <w:rsid w:val="00180813"/>
    <w:rsid w:val="00180D17"/>
    <w:rsid w:val="00181DBE"/>
    <w:rsid w:val="00185DA5"/>
    <w:rsid w:val="00192251"/>
    <w:rsid w:val="00193F32"/>
    <w:rsid w:val="00194590"/>
    <w:rsid w:val="00195BD8"/>
    <w:rsid w:val="001A275A"/>
    <w:rsid w:val="001A5538"/>
    <w:rsid w:val="001A5805"/>
    <w:rsid w:val="001A6869"/>
    <w:rsid w:val="001A6B07"/>
    <w:rsid w:val="001A6C1F"/>
    <w:rsid w:val="001B02F5"/>
    <w:rsid w:val="001B1ACD"/>
    <w:rsid w:val="001B5F01"/>
    <w:rsid w:val="001B629B"/>
    <w:rsid w:val="001B6743"/>
    <w:rsid w:val="001B7447"/>
    <w:rsid w:val="001C0588"/>
    <w:rsid w:val="001D0C7C"/>
    <w:rsid w:val="001E0037"/>
    <w:rsid w:val="001E0DBA"/>
    <w:rsid w:val="001E3475"/>
    <w:rsid w:val="001E38AE"/>
    <w:rsid w:val="001E3BFC"/>
    <w:rsid w:val="001E413F"/>
    <w:rsid w:val="001E4E79"/>
    <w:rsid w:val="001E5505"/>
    <w:rsid w:val="001F2ABE"/>
    <w:rsid w:val="001F5559"/>
    <w:rsid w:val="001F5BDE"/>
    <w:rsid w:val="002040BB"/>
    <w:rsid w:val="00204556"/>
    <w:rsid w:val="002049F1"/>
    <w:rsid w:val="00205C68"/>
    <w:rsid w:val="002076B1"/>
    <w:rsid w:val="0021333F"/>
    <w:rsid w:val="0021466C"/>
    <w:rsid w:val="002146A6"/>
    <w:rsid w:val="00221367"/>
    <w:rsid w:val="00223741"/>
    <w:rsid w:val="00227E9F"/>
    <w:rsid w:val="00230E2D"/>
    <w:rsid w:val="00231464"/>
    <w:rsid w:val="00232F2C"/>
    <w:rsid w:val="002336A4"/>
    <w:rsid w:val="00234B77"/>
    <w:rsid w:val="0024231C"/>
    <w:rsid w:val="00250B60"/>
    <w:rsid w:val="00250BCC"/>
    <w:rsid w:val="00250BF5"/>
    <w:rsid w:val="00250E01"/>
    <w:rsid w:val="00250E5E"/>
    <w:rsid w:val="00255536"/>
    <w:rsid w:val="0025692D"/>
    <w:rsid w:val="002570F4"/>
    <w:rsid w:val="00257BD5"/>
    <w:rsid w:val="00261375"/>
    <w:rsid w:val="0026197A"/>
    <w:rsid w:val="00263411"/>
    <w:rsid w:val="0026373F"/>
    <w:rsid w:val="00263860"/>
    <w:rsid w:val="002704B7"/>
    <w:rsid w:val="002709DB"/>
    <w:rsid w:val="00274C01"/>
    <w:rsid w:val="00275FE8"/>
    <w:rsid w:val="0027780A"/>
    <w:rsid w:val="002813CA"/>
    <w:rsid w:val="00281F01"/>
    <w:rsid w:val="00284CD1"/>
    <w:rsid w:val="00286613"/>
    <w:rsid w:val="00286651"/>
    <w:rsid w:val="002868E2"/>
    <w:rsid w:val="002879A8"/>
    <w:rsid w:val="0029347E"/>
    <w:rsid w:val="00294AD0"/>
    <w:rsid w:val="002967F4"/>
    <w:rsid w:val="002A18E3"/>
    <w:rsid w:val="002A2877"/>
    <w:rsid w:val="002A374E"/>
    <w:rsid w:val="002B0B05"/>
    <w:rsid w:val="002B3446"/>
    <w:rsid w:val="002B6F91"/>
    <w:rsid w:val="002B7273"/>
    <w:rsid w:val="002C2DE2"/>
    <w:rsid w:val="002C65BC"/>
    <w:rsid w:val="002C7E40"/>
    <w:rsid w:val="002D4E17"/>
    <w:rsid w:val="002D663C"/>
    <w:rsid w:val="002D73F9"/>
    <w:rsid w:val="002F022B"/>
    <w:rsid w:val="002F19B5"/>
    <w:rsid w:val="002F1F17"/>
    <w:rsid w:val="003009DF"/>
    <w:rsid w:val="0030188D"/>
    <w:rsid w:val="00302828"/>
    <w:rsid w:val="0030305D"/>
    <w:rsid w:val="00303406"/>
    <w:rsid w:val="003037D3"/>
    <w:rsid w:val="00303A97"/>
    <w:rsid w:val="003040F6"/>
    <w:rsid w:val="0030688F"/>
    <w:rsid w:val="00311308"/>
    <w:rsid w:val="00312D0D"/>
    <w:rsid w:val="003139F9"/>
    <w:rsid w:val="00324387"/>
    <w:rsid w:val="003269A4"/>
    <w:rsid w:val="00331C1F"/>
    <w:rsid w:val="00332F07"/>
    <w:rsid w:val="00340155"/>
    <w:rsid w:val="003402EE"/>
    <w:rsid w:val="00340E52"/>
    <w:rsid w:val="003429D1"/>
    <w:rsid w:val="00342C3C"/>
    <w:rsid w:val="003441F9"/>
    <w:rsid w:val="003445D6"/>
    <w:rsid w:val="00345798"/>
    <w:rsid w:val="003475FF"/>
    <w:rsid w:val="00352CCD"/>
    <w:rsid w:val="00353235"/>
    <w:rsid w:val="00354A5A"/>
    <w:rsid w:val="0035564E"/>
    <w:rsid w:val="00357345"/>
    <w:rsid w:val="00357E6A"/>
    <w:rsid w:val="003612F4"/>
    <w:rsid w:val="00363C97"/>
    <w:rsid w:val="0036423C"/>
    <w:rsid w:val="00367487"/>
    <w:rsid w:val="0037002E"/>
    <w:rsid w:val="00372DD7"/>
    <w:rsid w:val="003749E4"/>
    <w:rsid w:val="00374CD1"/>
    <w:rsid w:val="003755F2"/>
    <w:rsid w:val="00385569"/>
    <w:rsid w:val="00395E53"/>
    <w:rsid w:val="00395FB8"/>
    <w:rsid w:val="003A2321"/>
    <w:rsid w:val="003A2B83"/>
    <w:rsid w:val="003A4756"/>
    <w:rsid w:val="003C0FD7"/>
    <w:rsid w:val="003C3610"/>
    <w:rsid w:val="003C6E3A"/>
    <w:rsid w:val="003C77F5"/>
    <w:rsid w:val="003D079D"/>
    <w:rsid w:val="003D320D"/>
    <w:rsid w:val="003D5AD2"/>
    <w:rsid w:val="003E4D1E"/>
    <w:rsid w:val="003E5F07"/>
    <w:rsid w:val="003E73D3"/>
    <w:rsid w:val="003F1804"/>
    <w:rsid w:val="003F502C"/>
    <w:rsid w:val="0040016D"/>
    <w:rsid w:val="00402721"/>
    <w:rsid w:val="00403BE6"/>
    <w:rsid w:val="0040434B"/>
    <w:rsid w:val="00405E1C"/>
    <w:rsid w:val="00406301"/>
    <w:rsid w:val="00406DBA"/>
    <w:rsid w:val="0040701D"/>
    <w:rsid w:val="004124A6"/>
    <w:rsid w:val="00412791"/>
    <w:rsid w:val="00413639"/>
    <w:rsid w:val="004146C7"/>
    <w:rsid w:val="00414B84"/>
    <w:rsid w:val="00415945"/>
    <w:rsid w:val="004162D2"/>
    <w:rsid w:val="00420E27"/>
    <w:rsid w:val="00422687"/>
    <w:rsid w:val="00422CF8"/>
    <w:rsid w:val="00423C12"/>
    <w:rsid w:val="0042465B"/>
    <w:rsid w:val="00424C1A"/>
    <w:rsid w:val="00427288"/>
    <w:rsid w:val="0043066F"/>
    <w:rsid w:val="00430F1B"/>
    <w:rsid w:val="0043205C"/>
    <w:rsid w:val="00432BB9"/>
    <w:rsid w:val="00437A2D"/>
    <w:rsid w:val="004405CA"/>
    <w:rsid w:val="00441392"/>
    <w:rsid w:val="00442C96"/>
    <w:rsid w:val="00451282"/>
    <w:rsid w:val="0045157B"/>
    <w:rsid w:val="00452DAF"/>
    <w:rsid w:val="00454757"/>
    <w:rsid w:val="00454A62"/>
    <w:rsid w:val="00456485"/>
    <w:rsid w:val="00456B8B"/>
    <w:rsid w:val="00457311"/>
    <w:rsid w:val="00462486"/>
    <w:rsid w:val="0046536A"/>
    <w:rsid w:val="004673E6"/>
    <w:rsid w:val="004675A9"/>
    <w:rsid w:val="004711A9"/>
    <w:rsid w:val="0047560A"/>
    <w:rsid w:val="00476709"/>
    <w:rsid w:val="00476A06"/>
    <w:rsid w:val="00480FD8"/>
    <w:rsid w:val="0048440A"/>
    <w:rsid w:val="0048446F"/>
    <w:rsid w:val="0048779B"/>
    <w:rsid w:val="004924AE"/>
    <w:rsid w:val="00493465"/>
    <w:rsid w:val="0049500C"/>
    <w:rsid w:val="00496F46"/>
    <w:rsid w:val="0049732A"/>
    <w:rsid w:val="00497778"/>
    <w:rsid w:val="004A178A"/>
    <w:rsid w:val="004A1997"/>
    <w:rsid w:val="004A255D"/>
    <w:rsid w:val="004A2D8E"/>
    <w:rsid w:val="004A4DD3"/>
    <w:rsid w:val="004A7DD1"/>
    <w:rsid w:val="004B0FBB"/>
    <w:rsid w:val="004B1B3A"/>
    <w:rsid w:val="004B2F0E"/>
    <w:rsid w:val="004B698D"/>
    <w:rsid w:val="004C2176"/>
    <w:rsid w:val="004C21CA"/>
    <w:rsid w:val="004C3601"/>
    <w:rsid w:val="004D10A4"/>
    <w:rsid w:val="004D36FB"/>
    <w:rsid w:val="004D3939"/>
    <w:rsid w:val="004D76EC"/>
    <w:rsid w:val="004E5C7E"/>
    <w:rsid w:val="004E687A"/>
    <w:rsid w:val="004E70D1"/>
    <w:rsid w:val="004F32F9"/>
    <w:rsid w:val="004F5B55"/>
    <w:rsid w:val="004F6AD8"/>
    <w:rsid w:val="00500353"/>
    <w:rsid w:val="00503D60"/>
    <w:rsid w:val="00505DFF"/>
    <w:rsid w:val="005061E1"/>
    <w:rsid w:val="005073C4"/>
    <w:rsid w:val="0051046E"/>
    <w:rsid w:val="00510EC7"/>
    <w:rsid w:val="00511633"/>
    <w:rsid w:val="005154AE"/>
    <w:rsid w:val="00515B8B"/>
    <w:rsid w:val="00515ED6"/>
    <w:rsid w:val="00517FBE"/>
    <w:rsid w:val="005201A1"/>
    <w:rsid w:val="00523A24"/>
    <w:rsid w:val="00523A59"/>
    <w:rsid w:val="005248B4"/>
    <w:rsid w:val="005313A6"/>
    <w:rsid w:val="00531940"/>
    <w:rsid w:val="00532FC2"/>
    <w:rsid w:val="00534189"/>
    <w:rsid w:val="00536F2A"/>
    <w:rsid w:val="00537914"/>
    <w:rsid w:val="00543FD6"/>
    <w:rsid w:val="00544A09"/>
    <w:rsid w:val="00545DD4"/>
    <w:rsid w:val="00546648"/>
    <w:rsid w:val="00550640"/>
    <w:rsid w:val="005533B6"/>
    <w:rsid w:val="0055546C"/>
    <w:rsid w:val="0056104E"/>
    <w:rsid w:val="005628F6"/>
    <w:rsid w:val="0056641D"/>
    <w:rsid w:val="005701C1"/>
    <w:rsid w:val="00574583"/>
    <w:rsid w:val="00574F63"/>
    <w:rsid w:val="005757D4"/>
    <w:rsid w:val="00575D84"/>
    <w:rsid w:val="00576A4E"/>
    <w:rsid w:val="00577623"/>
    <w:rsid w:val="005822C7"/>
    <w:rsid w:val="00583087"/>
    <w:rsid w:val="00590642"/>
    <w:rsid w:val="00590C8B"/>
    <w:rsid w:val="00591F2C"/>
    <w:rsid w:val="00597E33"/>
    <w:rsid w:val="005A00A0"/>
    <w:rsid w:val="005A011F"/>
    <w:rsid w:val="005A1010"/>
    <w:rsid w:val="005A1569"/>
    <w:rsid w:val="005A2BD3"/>
    <w:rsid w:val="005A3C49"/>
    <w:rsid w:val="005A6242"/>
    <w:rsid w:val="005B1214"/>
    <w:rsid w:val="005B3A04"/>
    <w:rsid w:val="005B5335"/>
    <w:rsid w:val="005C2780"/>
    <w:rsid w:val="005C5210"/>
    <w:rsid w:val="005C53E1"/>
    <w:rsid w:val="005C562E"/>
    <w:rsid w:val="005D0548"/>
    <w:rsid w:val="005D1003"/>
    <w:rsid w:val="005D3226"/>
    <w:rsid w:val="005D3DE2"/>
    <w:rsid w:val="005D68E6"/>
    <w:rsid w:val="005E0CEA"/>
    <w:rsid w:val="005E0DB7"/>
    <w:rsid w:val="005E127B"/>
    <w:rsid w:val="005E1647"/>
    <w:rsid w:val="005E4030"/>
    <w:rsid w:val="005E5252"/>
    <w:rsid w:val="005E6655"/>
    <w:rsid w:val="005E699F"/>
    <w:rsid w:val="005E6AC5"/>
    <w:rsid w:val="005E77FD"/>
    <w:rsid w:val="005F0AB6"/>
    <w:rsid w:val="005F62D7"/>
    <w:rsid w:val="005F6635"/>
    <w:rsid w:val="005F7286"/>
    <w:rsid w:val="005F7990"/>
    <w:rsid w:val="00601C2D"/>
    <w:rsid w:val="006027C0"/>
    <w:rsid w:val="00603A28"/>
    <w:rsid w:val="0060426F"/>
    <w:rsid w:val="00605824"/>
    <w:rsid w:val="00605A05"/>
    <w:rsid w:val="00605CA7"/>
    <w:rsid w:val="0060716F"/>
    <w:rsid w:val="006139F7"/>
    <w:rsid w:val="00613F33"/>
    <w:rsid w:val="00615A83"/>
    <w:rsid w:val="00620B4C"/>
    <w:rsid w:val="0062302F"/>
    <w:rsid w:val="00623833"/>
    <w:rsid w:val="00623FB2"/>
    <w:rsid w:val="00626996"/>
    <w:rsid w:val="006313C3"/>
    <w:rsid w:val="00631426"/>
    <w:rsid w:val="00635783"/>
    <w:rsid w:val="00635D06"/>
    <w:rsid w:val="00636064"/>
    <w:rsid w:val="00636C41"/>
    <w:rsid w:val="00642814"/>
    <w:rsid w:val="0064286C"/>
    <w:rsid w:val="0064338F"/>
    <w:rsid w:val="00645293"/>
    <w:rsid w:val="00645777"/>
    <w:rsid w:val="00647062"/>
    <w:rsid w:val="006473A5"/>
    <w:rsid w:val="006514CA"/>
    <w:rsid w:val="00651DEC"/>
    <w:rsid w:val="00673299"/>
    <w:rsid w:val="00675720"/>
    <w:rsid w:val="00675DCE"/>
    <w:rsid w:val="006810B8"/>
    <w:rsid w:val="00682E7A"/>
    <w:rsid w:val="0068337F"/>
    <w:rsid w:val="00683610"/>
    <w:rsid w:val="006854B9"/>
    <w:rsid w:val="00686190"/>
    <w:rsid w:val="00686C9D"/>
    <w:rsid w:val="006A6150"/>
    <w:rsid w:val="006B23E0"/>
    <w:rsid w:val="006B32D4"/>
    <w:rsid w:val="006B3CE8"/>
    <w:rsid w:val="006B674B"/>
    <w:rsid w:val="006B6E3B"/>
    <w:rsid w:val="006C0AA5"/>
    <w:rsid w:val="006C0BE5"/>
    <w:rsid w:val="006D2B09"/>
    <w:rsid w:val="006D38EE"/>
    <w:rsid w:val="006D5BF5"/>
    <w:rsid w:val="006D5E25"/>
    <w:rsid w:val="006D677A"/>
    <w:rsid w:val="006D7C7F"/>
    <w:rsid w:val="006E2087"/>
    <w:rsid w:val="006E32A0"/>
    <w:rsid w:val="006E4C71"/>
    <w:rsid w:val="006F2277"/>
    <w:rsid w:val="006F282A"/>
    <w:rsid w:val="006F4E49"/>
    <w:rsid w:val="006F4E9C"/>
    <w:rsid w:val="006F5FD5"/>
    <w:rsid w:val="00700D9E"/>
    <w:rsid w:val="0070180D"/>
    <w:rsid w:val="00703F9C"/>
    <w:rsid w:val="00706183"/>
    <w:rsid w:val="00706245"/>
    <w:rsid w:val="0071205A"/>
    <w:rsid w:val="00714E51"/>
    <w:rsid w:val="00714F2C"/>
    <w:rsid w:val="00716B1F"/>
    <w:rsid w:val="00716BA4"/>
    <w:rsid w:val="00716BCC"/>
    <w:rsid w:val="007177E4"/>
    <w:rsid w:val="00720FE3"/>
    <w:rsid w:val="00730917"/>
    <w:rsid w:val="00730B90"/>
    <w:rsid w:val="00733984"/>
    <w:rsid w:val="00734877"/>
    <w:rsid w:val="007375D9"/>
    <w:rsid w:val="007402C7"/>
    <w:rsid w:val="00741752"/>
    <w:rsid w:val="0074218B"/>
    <w:rsid w:val="00742B44"/>
    <w:rsid w:val="00742FCC"/>
    <w:rsid w:val="0074395C"/>
    <w:rsid w:val="007447CE"/>
    <w:rsid w:val="00744CDB"/>
    <w:rsid w:val="007478E8"/>
    <w:rsid w:val="00751BF9"/>
    <w:rsid w:val="00751CDD"/>
    <w:rsid w:val="00753ACA"/>
    <w:rsid w:val="00754C82"/>
    <w:rsid w:val="007554D8"/>
    <w:rsid w:val="00757AC8"/>
    <w:rsid w:val="00760BCF"/>
    <w:rsid w:val="007614D1"/>
    <w:rsid w:val="007621CD"/>
    <w:rsid w:val="00762A89"/>
    <w:rsid w:val="00762E4D"/>
    <w:rsid w:val="00762F15"/>
    <w:rsid w:val="007637A6"/>
    <w:rsid w:val="007643AB"/>
    <w:rsid w:val="007652C5"/>
    <w:rsid w:val="0076567D"/>
    <w:rsid w:val="00766102"/>
    <w:rsid w:val="00766E38"/>
    <w:rsid w:val="00766EAF"/>
    <w:rsid w:val="00770686"/>
    <w:rsid w:val="0077175E"/>
    <w:rsid w:val="0077317E"/>
    <w:rsid w:val="0077599C"/>
    <w:rsid w:val="007803A0"/>
    <w:rsid w:val="007836C0"/>
    <w:rsid w:val="00786792"/>
    <w:rsid w:val="007878D0"/>
    <w:rsid w:val="007913AF"/>
    <w:rsid w:val="007916DD"/>
    <w:rsid w:val="00791AC6"/>
    <w:rsid w:val="00792FAD"/>
    <w:rsid w:val="00793DCB"/>
    <w:rsid w:val="007A1121"/>
    <w:rsid w:val="007A13D1"/>
    <w:rsid w:val="007A143D"/>
    <w:rsid w:val="007A15C7"/>
    <w:rsid w:val="007A3A80"/>
    <w:rsid w:val="007A419F"/>
    <w:rsid w:val="007A430E"/>
    <w:rsid w:val="007A557B"/>
    <w:rsid w:val="007A70C0"/>
    <w:rsid w:val="007A726F"/>
    <w:rsid w:val="007B1429"/>
    <w:rsid w:val="007B3E76"/>
    <w:rsid w:val="007B5052"/>
    <w:rsid w:val="007B581E"/>
    <w:rsid w:val="007B58EF"/>
    <w:rsid w:val="007B6455"/>
    <w:rsid w:val="007B7E11"/>
    <w:rsid w:val="007C0AC5"/>
    <w:rsid w:val="007C794F"/>
    <w:rsid w:val="007C7C5D"/>
    <w:rsid w:val="007C7E11"/>
    <w:rsid w:val="007D0A3D"/>
    <w:rsid w:val="007D2607"/>
    <w:rsid w:val="007D2886"/>
    <w:rsid w:val="007D2996"/>
    <w:rsid w:val="007D3110"/>
    <w:rsid w:val="007D3795"/>
    <w:rsid w:val="007D4226"/>
    <w:rsid w:val="007D5E42"/>
    <w:rsid w:val="007D65B4"/>
    <w:rsid w:val="007E0772"/>
    <w:rsid w:val="007E0C9A"/>
    <w:rsid w:val="007E15D0"/>
    <w:rsid w:val="007E2ADC"/>
    <w:rsid w:val="007E4F88"/>
    <w:rsid w:val="007E533A"/>
    <w:rsid w:val="007E6E7A"/>
    <w:rsid w:val="007E791E"/>
    <w:rsid w:val="007F0E1D"/>
    <w:rsid w:val="007F14C9"/>
    <w:rsid w:val="007F1A79"/>
    <w:rsid w:val="007F5BEC"/>
    <w:rsid w:val="007F62FB"/>
    <w:rsid w:val="007F6480"/>
    <w:rsid w:val="008011A7"/>
    <w:rsid w:val="00804662"/>
    <w:rsid w:val="00806090"/>
    <w:rsid w:val="0080730B"/>
    <w:rsid w:val="0080744F"/>
    <w:rsid w:val="008075EA"/>
    <w:rsid w:val="00810367"/>
    <w:rsid w:val="00813BF4"/>
    <w:rsid w:val="00814FB8"/>
    <w:rsid w:val="00815D06"/>
    <w:rsid w:val="00817B76"/>
    <w:rsid w:val="008204F1"/>
    <w:rsid w:val="00824C8A"/>
    <w:rsid w:val="00826220"/>
    <w:rsid w:val="00830586"/>
    <w:rsid w:val="008349BF"/>
    <w:rsid w:val="008355B3"/>
    <w:rsid w:val="0083752B"/>
    <w:rsid w:val="00841958"/>
    <w:rsid w:val="00843476"/>
    <w:rsid w:val="00843A33"/>
    <w:rsid w:val="00844CFC"/>
    <w:rsid w:val="00844FEC"/>
    <w:rsid w:val="00845537"/>
    <w:rsid w:val="00847B9F"/>
    <w:rsid w:val="00851CC2"/>
    <w:rsid w:val="00852186"/>
    <w:rsid w:val="008531F4"/>
    <w:rsid w:val="0085368E"/>
    <w:rsid w:val="00853C5A"/>
    <w:rsid w:val="008544A2"/>
    <w:rsid w:val="0085611C"/>
    <w:rsid w:val="008562CD"/>
    <w:rsid w:val="00856990"/>
    <w:rsid w:val="0085776D"/>
    <w:rsid w:val="00860536"/>
    <w:rsid w:val="00860B5E"/>
    <w:rsid w:val="0086126D"/>
    <w:rsid w:val="00862AE5"/>
    <w:rsid w:val="00865A86"/>
    <w:rsid w:val="008676D1"/>
    <w:rsid w:val="00870DF9"/>
    <w:rsid w:val="00873E64"/>
    <w:rsid w:val="008744BC"/>
    <w:rsid w:val="00874574"/>
    <w:rsid w:val="00883513"/>
    <w:rsid w:val="008866CD"/>
    <w:rsid w:val="00887AE6"/>
    <w:rsid w:val="00890277"/>
    <w:rsid w:val="00891842"/>
    <w:rsid w:val="00892446"/>
    <w:rsid w:val="0089415E"/>
    <w:rsid w:val="00894410"/>
    <w:rsid w:val="008A0154"/>
    <w:rsid w:val="008A09EF"/>
    <w:rsid w:val="008A1EE5"/>
    <w:rsid w:val="008A59AC"/>
    <w:rsid w:val="008A77E9"/>
    <w:rsid w:val="008B139E"/>
    <w:rsid w:val="008B4768"/>
    <w:rsid w:val="008B7496"/>
    <w:rsid w:val="008C0A94"/>
    <w:rsid w:val="008C56E8"/>
    <w:rsid w:val="008D0794"/>
    <w:rsid w:val="008D0EEF"/>
    <w:rsid w:val="008D1AD1"/>
    <w:rsid w:val="008D1EE9"/>
    <w:rsid w:val="008D2B0B"/>
    <w:rsid w:val="008D32E2"/>
    <w:rsid w:val="008D3A06"/>
    <w:rsid w:val="008D3A3F"/>
    <w:rsid w:val="008D563E"/>
    <w:rsid w:val="008E04DD"/>
    <w:rsid w:val="008E104E"/>
    <w:rsid w:val="008E164A"/>
    <w:rsid w:val="008E2979"/>
    <w:rsid w:val="008E3DD4"/>
    <w:rsid w:val="008E499F"/>
    <w:rsid w:val="008E4B8B"/>
    <w:rsid w:val="008E5EA1"/>
    <w:rsid w:val="008E5FF6"/>
    <w:rsid w:val="008E6A6A"/>
    <w:rsid w:val="008F05B7"/>
    <w:rsid w:val="008F1204"/>
    <w:rsid w:val="008F1D48"/>
    <w:rsid w:val="008F3597"/>
    <w:rsid w:val="008F3889"/>
    <w:rsid w:val="008F3A3C"/>
    <w:rsid w:val="008F4680"/>
    <w:rsid w:val="009027A4"/>
    <w:rsid w:val="00905762"/>
    <w:rsid w:val="00910BD7"/>
    <w:rsid w:val="0091697E"/>
    <w:rsid w:val="009220F7"/>
    <w:rsid w:val="009235AC"/>
    <w:rsid w:val="00925255"/>
    <w:rsid w:val="00925D70"/>
    <w:rsid w:val="009271F4"/>
    <w:rsid w:val="0093017A"/>
    <w:rsid w:val="00933EF3"/>
    <w:rsid w:val="00935C63"/>
    <w:rsid w:val="00936D1F"/>
    <w:rsid w:val="009519BC"/>
    <w:rsid w:val="00952ED6"/>
    <w:rsid w:val="00953CDA"/>
    <w:rsid w:val="00954B9B"/>
    <w:rsid w:val="00955659"/>
    <w:rsid w:val="009577BC"/>
    <w:rsid w:val="009610F3"/>
    <w:rsid w:val="0096181C"/>
    <w:rsid w:val="00963D81"/>
    <w:rsid w:val="00964182"/>
    <w:rsid w:val="00964BA6"/>
    <w:rsid w:val="009655E9"/>
    <w:rsid w:val="009663C9"/>
    <w:rsid w:val="00966BE0"/>
    <w:rsid w:val="009672BE"/>
    <w:rsid w:val="009679AC"/>
    <w:rsid w:val="00967F5C"/>
    <w:rsid w:val="00975D29"/>
    <w:rsid w:val="009819C6"/>
    <w:rsid w:val="00985D73"/>
    <w:rsid w:val="009926CA"/>
    <w:rsid w:val="009931EE"/>
    <w:rsid w:val="00993921"/>
    <w:rsid w:val="00993CA0"/>
    <w:rsid w:val="00994269"/>
    <w:rsid w:val="00994600"/>
    <w:rsid w:val="0099591D"/>
    <w:rsid w:val="0099601B"/>
    <w:rsid w:val="009A037D"/>
    <w:rsid w:val="009B3593"/>
    <w:rsid w:val="009B4833"/>
    <w:rsid w:val="009B4AFA"/>
    <w:rsid w:val="009B68D1"/>
    <w:rsid w:val="009B7F96"/>
    <w:rsid w:val="009C3444"/>
    <w:rsid w:val="009C35D8"/>
    <w:rsid w:val="009C3C83"/>
    <w:rsid w:val="009C3F42"/>
    <w:rsid w:val="009C63C9"/>
    <w:rsid w:val="009D2241"/>
    <w:rsid w:val="009D4995"/>
    <w:rsid w:val="009D770F"/>
    <w:rsid w:val="009D7730"/>
    <w:rsid w:val="009E2A03"/>
    <w:rsid w:val="009E390F"/>
    <w:rsid w:val="009E4BB6"/>
    <w:rsid w:val="009E59F9"/>
    <w:rsid w:val="009F0B02"/>
    <w:rsid w:val="009F22CD"/>
    <w:rsid w:val="009F39F9"/>
    <w:rsid w:val="009F58C0"/>
    <w:rsid w:val="009F7EC0"/>
    <w:rsid w:val="00A049EE"/>
    <w:rsid w:val="00A05A2A"/>
    <w:rsid w:val="00A10D24"/>
    <w:rsid w:val="00A111E0"/>
    <w:rsid w:val="00A11EED"/>
    <w:rsid w:val="00A12540"/>
    <w:rsid w:val="00A215D6"/>
    <w:rsid w:val="00A24039"/>
    <w:rsid w:val="00A25E06"/>
    <w:rsid w:val="00A26231"/>
    <w:rsid w:val="00A262A9"/>
    <w:rsid w:val="00A26EE4"/>
    <w:rsid w:val="00A27DE7"/>
    <w:rsid w:val="00A3002E"/>
    <w:rsid w:val="00A313C4"/>
    <w:rsid w:val="00A3479E"/>
    <w:rsid w:val="00A356FD"/>
    <w:rsid w:val="00A36728"/>
    <w:rsid w:val="00A3755B"/>
    <w:rsid w:val="00A44E0B"/>
    <w:rsid w:val="00A4501D"/>
    <w:rsid w:val="00A4661A"/>
    <w:rsid w:val="00A468EB"/>
    <w:rsid w:val="00A52917"/>
    <w:rsid w:val="00A560BD"/>
    <w:rsid w:val="00A57DDF"/>
    <w:rsid w:val="00A617BE"/>
    <w:rsid w:val="00A637C1"/>
    <w:rsid w:val="00A64CB5"/>
    <w:rsid w:val="00A64DBE"/>
    <w:rsid w:val="00A652E7"/>
    <w:rsid w:val="00A67724"/>
    <w:rsid w:val="00A76BAD"/>
    <w:rsid w:val="00A82214"/>
    <w:rsid w:val="00A8285B"/>
    <w:rsid w:val="00A82F9E"/>
    <w:rsid w:val="00A83C02"/>
    <w:rsid w:val="00A85200"/>
    <w:rsid w:val="00A873AF"/>
    <w:rsid w:val="00A90FAD"/>
    <w:rsid w:val="00A93CCC"/>
    <w:rsid w:val="00A93EB5"/>
    <w:rsid w:val="00A96B5F"/>
    <w:rsid w:val="00A97188"/>
    <w:rsid w:val="00A97311"/>
    <w:rsid w:val="00AA125C"/>
    <w:rsid w:val="00AA29C7"/>
    <w:rsid w:val="00AA4F19"/>
    <w:rsid w:val="00AA5FDF"/>
    <w:rsid w:val="00AA78E6"/>
    <w:rsid w:val="00AA7BA1"/>
    <w:rsid w:val="00AB0D8C"/>
    <w:rsid w:val="00AB1210"/>
    <w:rsid w:val="00AB2561"/>
    <w:rsid w:val="00AB5323"/>
    <w:rsid w:val="00AC062B"/>
    <w:rsid w:val="00AC2F5C"/>
    <w:rsid w:val="00AC497D"/>
    <w:rsid w:val="00AC5408"/>
    <w:rsid w:val="00AC5D07"/>
    <w:rsid w:val="00AC7513"/>
    <w:rsid w:val="00AC7D27"/>
    <w:rsid w:val="00AD208E"/>
    <w:rsid w:val="00AE4226"/>
    <w:rsid w:val="00AF3EB5"/>
    <w:rsid w:val="00AF4627"/>
    <w:rsid w:val="00AF53E3"/>
    <w:rsid w:val="00AF55E9"/>
    <w:rsid w:val="00AF5AE3"/>
    <w:rsid w:val="00B006C0"/>
    <w:rsid w:val="00B008B9"/>
    <w:rsid w:val="00B03349"/>
    <w:rsid w:val="00B042DC"/>
    <w:rsid w:val="00B07AFA"/>
    <w:rsid w:val="00B101C5"/>
    <w:rsid w:val="00B1043F"/>
    <w:rsid w:val="00B136A9"/>
    <w:rsid w:val="00B15BDE"/>
    <w:rsid w:val="00B20576"/>
    <w:rsid w:val="00B217FD"/>
    <w:rsid w:val="00B25C10"/>
    <w:rsid w:val="00B30A70"/>
    <w:rsid w:val="00B30E19"/>
    <w:rsid w:val="00B31315"/>
    <w:rsid w:val="00B31D95"/>
    <w:rsid w:val="00B349A8"/>
    <w:rsid w:val="00B3547E"/>
    <w:rsid w:val="00B359DE"/>
    <w:rsid w:val="00B35FDE"/>
    <w:rsid w:val="00B36D7E"/>
    <w:rsid w:val="00B377A6"/>
    <w:rsid w:val="00B42E1B"/>
    <w:rsid w:val="00B43108"/>
    <w:rsid w:val="00B43435"/>
    <w:rsid w:val="00B43BFC"/>
    <w:rsid w:val="00B504F1"/>
    <w:rsid w:val="00B51954"/>
    <w:rsid w:val="00B51B59"/>
    <w:rsid w:val="00B54F4B"/>
    <w:rsid w:val="00B5578F"/>
    <w:rsid w:val="00B5730D"/>
    <w:rsid w:val="00B5EE1A"/>
    <w:rsid w:val="00B600D8"/>
    <w:rsid w:val="00B63653"/>
    <w:rsid w:val="00B6416A"/>
    <w:rsid w:val="00B65DFD"/>
    <w:rsid w:val="00B65E8E"/>
    <w:rsid w:val="00B66DBB"/>
    <w:rsid w:val="00B70101"/>
    <w:rsid w:val="00B7131E"/>
    <w:rsid w:val="00B7222E"/>
    <w:rsid w:val="00B73C5E"/>
    <w:rsid w:val="00B74F50"/>
    <w:rsid w:val="00B7599C"/>
    <w:rsid w:val="00B76719"/>
    <w:rsid w:val="00B805D2"/>
    <w:rsid w:val="00B808B9"/>
    <w:rsid w:val="00B81214"/>
    <w:rsid w:val="00B82621"/>
    <w:rsid w:val="00B82689"/>
    <w:rsid w:val="00B84FF6"/>
    <w:rsid w:val="00B85806"/>
    <w:rsid w:val="00B86313"/>
    <w:rsid w:val="00B90217"/>
    <w:rsid w:val="00B90613"/>
    <w:rsid w:val="00B9168F"/>
    <w:rsid w:val="00B93363"/>
    <w:rsid w:val="00B93CBA"/>
    <w:rsid w:val="00B953B9"/>
    <w:rsid w:val="00B95C48"/>
    <w:rsid w:val="00B96C4C"/>
    <w:rsid w:val="00B974AB"/>
    <w:rsid w:val="00BA06C3"/>
    <w:rsid w:val="00BA1625"/>
    <w:rsid w:val="00BA1E95"/>
    <w:rsid w:val="00BA2F08"/>
    <w:rsid w:val="00BA473A"/>
    <w:rsid w:val="00BA488B"/>
    <w:rsid w:val="00BA4A34"/>
    <w:rsid w:val="00BA7618"/>
    <w:rsid w:val="00BB1E54"/>
    <w:rsid w:val="00BB2D07"/>
    <w:rsid w:val="00BB3E84"/>
    <w:rsid w:val="00BB3EF0"/>
    <w:rsid w:val="00BB43C0"/>
    <w:rsid w:val="00BB608E"/>
    <w:rsid w:val="00BB7690"/>
    <w:rsid w:val="00BC0EC3"/>
    <w:rsid w:val="00BC1C2C"/>
    <w:rsid w:val="00BC230E"/>
    <w:rsid w:val="00BC274D"/>
    <w:rsid w:val="00BC421C"/>
    <w:rsid w:val="00BD077A"/>
    <w:rsid w:val="00BD6B8C"/>
    <w:rsid w:val="00BD7E42"/>
    <w:rsid w:val="00BE0D2F"/>
    <w:rsid w:val="00BE381A"/>
    <w:rsid w:val="00BE3CA6"/>
    <w:rsid w:val="00BE5B94"/>
    <w:rsid w:val="00BF124D"/>
    <w:rsid w:val="00BF7060"/>
    <w:rsid w:val="00BF7AA1"/>
    <w:rsid w:val="00BF7AEB"/>
    <w:rsid w:val="00C00CD3"/>
    <w:rsid w:val="00C066BC"/>
    <w:rsid w:val="00C07BFB"/>
    <w:rsid w:val="00C12E85"/>
    <w:rsid w:val="00C12EB4"/>
    <w:rsid w:val="00C20CC8"/>
    <w:rsid w:val="00C20D3F"/>
    <w:rsid w:val="00C20F0D"/>
    <w:rsid w:val="00C2224D"/>
    <w:rsid w:val="00C22DA4"/>
    <w:rsid w:val="00C24455"/>
    <w:rsid w:val="00C24B85"/>
    <w:rsid w:val="00C255F5"/>
    <w:rsid w:val="00C306A9"/>
    <w:rsid w:val="00C30BA1"/>
    <w:rsid w:val="00C30D7E"/>
    <w:rsid w:val="00C34C8F"/>
    <w:rsid w:val="00C35519"/>
    <w:rsid w:val="00C40EB4"/>
    <w:rsid w:val="00C43273"/>
    <w:rsid w:val="00C4621A"/>
    <w:rsid w:val="00C46B61"/>
    <w:rsid w:val="00C50777"/>
    <w:rsid w:val="00C53EA7"/>
    <w:rsid w:val="00C551B0"/>
    <w:rsid w:val="00C552D0"/>
    <w:rsid w:val="00C564F9"/>
    <w:rsid w:val="00C5723F"/>
    <w:rsid w:val="00C614D2"/>
    <w:rsid w:val="00C64C82"/>
    <w:rsid w:val="00C679B8"/>
    <w:rsid w:val="00C7021A"/>
    <w:rsid w:val="00C70979"/>
    <w:rsid w:val="00C73C76"/>
    <w:rsid w:val="00C7454A"/>
    <w:rsid w:val="00C747FC"/>
    <w:rsid w:val="00C75D54"/>
    <w:rsid w:val="00C81845"/>
    <w:rsid w:val="00C84507"/>
    <w:rsid w:val="00C85D0C"/>
    <w:rsid w:val="00C86BD3"/>
    <w:rsid w:val="00C91265"/>
    <w:rsid w:val="00C94468"/>
    <w:rsid w:val="00C97FB4"/>
    <w:rsid w:val="00CA0A85"/>
    <w:rsid w:val="00CA1CDA"/>
    <w:rsid w:val="00CA211F"/>
    <w:rsid w:val="00CA423C"/>
    <w:rsid w:val="00CA4A80"/>
    <w:rsid w:val="00CA5B33"/>
    <w:rsid w:val="00CB2EFF"/>
    <w:rsid w:val="00CB3496"/>
    <w:rsid w:val="00CB7C6F"/>
    <w:rsid w:val="00CC35B5"/>
    <w:rsid w:val="00CC584E"/>
    <w:rsid w:val="00CC75FC"/>
    <w:rsid w:val="00CC76BD"/>
    <w:rsid w:val="00CC7976"/>
    <w:rsid w:val="00CD2462"/>
    <w:rsid w:val="00CD3FA5"/>
    <w:rsid w:val="00CE1C1A"/>
    <w:rsid w:val="00CE2F77"/>
    <w:rsid w:val="00CE3208"/>
    <w:rsid w:val="00CE4F8C"/>
    <w:rsid w:val="00CE5D21"/>
    <w:rsid w:val="00CE5DB4"/>
    <w:rsid w:val="00CF0F5E"/>
    <w:rsid w:val="00D01C27"/>
    <w:rsid w:val="00D02F3A"/>
    <w:rsid w:val="00D03091"/>
    <w:rsid w:val="00D03250"/>
    <w:rsid w:val="00D06517"/>
    <w:rsid w:val="00D06D9C"/>
    <w:rsid w:val="00D07836"/>
    <w:rsid w:val="00D10CD4"/>
    <w:rsid w:val="00D11B9E"/>
    <w:rsid w:val="00D14938"/>
    <w:rsid w:val="00D15E11"/>
    <w:rsid w:val="00D167A2"/>
    <w:rsid w:val="00D16978"/>
    <w:rsid w:val="00D17D22"/>
    <w:rsid w:val="00D228AD"/>
    <w:rsid w:val="00D25110"/>
    <w:rsid w:val="00D253B5"/>
    <w:rsid w:val="00D27B11"/>
    <w:rsid w:val="00D30A06"/>
    <w:rsid w:val="00D32F1F"/>
    <w:rsid w:val="00D33077"/>
    <w:rsid w:val="00D37B94"/>
    <w:rsid w:val="00D45FCC"/>
    <w:rsid w:val="00D46DEA"/>
    <w:rsid w:val="00D472B8"/>
    <w:rsid w:val="00D47C67"/>
    <w:rsid w:val="00D53D9A"/>
    <w:rsid w:val="00D55510"/>
    <w:rsid w:val="00D60A00"/>
    <w:rsid w:val="00D62DF9"/>
    <w:rsid w:val="00D646CB"/>
    <w:rsid w:val="00D649EE"/>
    <w:rsid w:val="00D67981"/>
    <w:rsid w:val="00D7265C"/>
    <w:rsid w:val="00D72698"/>
    <w:rsid w:val="00D73407"/>
    <w:rsid w:val="00D738D6"/>
    <w:rsid w:val="00D776AD"/>
    <w:rsid w:val="00D77E62"/>
    <w:rsid w:val="00D83E5F"/>
    <w:rsid w:val="00D84169"/>
    <w:rsid w:val="00D84742"/>
    <w:rsid w:val="00D85208"/>
    <w:rsid w:val="00D91388"/>
    <w:rsid w:val="00D93D15"/>
    <w:rsid w:val="00D95A11"/>
    <w:rsid w:val="00D95E81"/>
    <w:rsid w:val="00D9690C"/>
    <w:rsid w:val="00DA029B"/>
    <w:rsid w:val="00DA1EEE"/>
    <w:rsid w:val="00DA3887"/>
    <w:rsid w:val="00DA501E"/>
    <w:rsid w:val="00DA511A"/>
    <w:rsid w:val="00DB014F"/>
    <w:rsid w:val="00DC05E6"/>
    <w:rsid w:val="00DC6358"/>
    <w:rsid w:val="00DD10B7"/>
    <w:rsid w:val="00DD1E1F"/>
    <w:rsid w:val="00DD4539"/>
    <w:rsid w:val="00DD471F"/>
    <w:rsid w:val="00DD4968"/>
    <w:rsid w:val="00DD60A8"/>
    <w:rsid w:val="00DD7290"/>
    <w:rsid w:val="00DD7A95"/>
    <w:rsid w:val="00DE401E"/>
    <w:rsid w:val="00DE61AE"/>
    <w:rsid w:val="00DE6DBF"/>
    <w:rsid w:val="00DF3144"/>
    <w:rsid w:val="00DF6333"/>
    <w:rsid w:val="00E01A2D"/>
    <w:rsid w:val="00E01E14"/>
    <w:rsid w:val="00E044CE"/>
    <w:rsid w:val="00E0462A"/>
    <w:rsid w:val="00E04BBB"/>
    <w:rsid w:val="00E051F2"/>
    <w:rsid w:val="00E052DA"/>
    <w:rsid w:val="00E06A72"/>
    <w:rsid w:val="00E14789"/>
    <w:rsid w:val="00E22AC7"/>
    <w:rsid w:val="00E23329"/>
    <w:rsid w:val="00E2343A"/>
    <w:rsid w:val="00E24718"/>
    <w:rsid w:val="00E2578C"/>
    <w:rsid w:val="00E25C6E"/>
    <w:rsid w:val="00E2608A"/>
    <w:rsid w:val="00E31BAF"/>
    <w:rsid w:val="00E32D00"/>
    <w:rsid w:val="00E34C10"/>
    <w:rsid w:val="00E37FC5"/>
    <w:rsid w:val="00E3FDE6"/>
    <w:rsid w:val="00E40ED5"/>
    <w:rsid w:val="00E412EA"/>
    <w:rsid w:val="00E42644"/>
    <w:rsid w:val="00E440C8"/>
    <w:rsid w:val="00E44FBC"/>
    <w:rsid w:val="00E50316"/>
    <w:rsid w:val="00E50DB5"/>
    <w:rsid w:val="00E5195A"/>
    <w:rsid w:val="00E550B5"/>
    <w:rsid w:val="00E55B0C"/>
    <w:rsid w:val="00E61243"/>
    <w:rsid w:val="00E62CBF"/>
    <w:rsid w:val="00E65E40"/>
    <w:rsid w:val="00E6758A"/>
    <w:rsid w:val="00E70FD4"/>
    <w:rsid w:val="00E75154"/>
    <w:rsid w:val="00E81AA7"/>
    <w:rsid w:val="00E84619"/>
    <w:rsid w:val="00E90810"/>
    <w:rsid w:val="00E90C62"/>
    <w:rsid w:val="00E912A2"/>
    <w:rsid w:val="00E91361"/>
    <w:rsid w:val="00E92016"/>
    <w:rsid w:val="00E926EE"/>
    <w:rsid w:val="00E92CF2"/>
    <w:rsid w:val="00E92EB0"/>
    <w:rsid w:val="00E936A2"/>
    <w:rsid w:val="00E94D20"/>
    <w:rsid w:val="00E95813"/>
    <w:rsid w:val="00E96345"/>
    <w:rsid w:val="00E976CC"/>
    <w:rsid w:val="00EA6850"/>
    <w:rsid w:val="00EA6BC3"/>
    <w:rsid w:val="00EA74BD"/>
    <w:rsid w:val="00EA7AEA"/>
    <w:rsid w:val="00EC3408"/>
    <w:rsid w:val="00ED1AED"/>
    <w:rsid w:val="00ED4C54"/>
    <w:rsid w:val="00ED5612"/>
    <w:rsid w:val="00ED5B2F"/>
    <w:rsid w:val="00EE04A7"/>
    <w:rsid w:val="00EE195C"/>
    <w:rsid w:val="00EE2505"/>
    <w:rsid w:val="00EE47B4"/>
    <w:rsid w:val="00EE6A6F"/>
    <w:rsid w:val="00EE6B1C"/>
    <w:rsid w:val="00EF0A85"/>
    <w:rsid w:val="00EF27D4"/>
    <w:rsid w:val="00F03843"/>
    <w:rsid w:val="00F06331"/>
    <w:rsid w:val="00F127AA"/>
    <w:rsid w:val="00F143E0"/>
    <w:rsid w:val="00F2136C"/>
    <w:rsid w:val="00F222DC"/>
    <w:rsid w:val="00F25F40"/>
    <w:rsid w:val="00F2771D"/>
    <w:rsid w:val="00F3438A"/>
    <w:rsid w:val="00F3460D"/>
    <w:rsid w:val="00F35781"/>
    <w:rsid w:val="00F35D9D"/>
    <w:rsid w:val="00F366C2"/>
    <w:rsid w:val="00F368FD"/>
    <w:rsid w:val="00F4125C"/>
    <w:rsid w:val="00F42075"/>
    <w:rsid w:val="00F43FAF"/>
    <w:rsid w:val="00F53FE5"/>
    <w:rsid w:val="00F60A7B"/>
    <w:rsid w:val="00F619D1"/>
    <w:rsid w:val="00F622E6"/>
    <w:rsid w:val="00F6242E"/>
    <w:rsid w:val="00F67486"/>
    <w:rsid w:val="00F731AD"/>
    <w:rsid w:val="00F73E0D"/>
    <w:rsid w:val="00F74D77"/>
    <w:rsid w:val="00F757B7"/>
    <w:rsid w:val="00F766D3"/>
    <w:rsid w:val="00F809DA"/>
    <w:rsid w:val="00F80CD4"/>
    <w:rsid w:val="00F818C0"/>
    <w:rsid w:val="00F85C4F"/>
    <w:rsid w:val="00F86D1D"/>
    <w:rsid w:val="00F875F0"/>
    <w:rsid w:val="00F87C8C"/>
    <w:rsid w:val="00F90650"/>
    <w:rsid w:val="00F926A8"/>
    <w:rsid w:val="00F93726"/>
    <w:rsid w:val="00F94234"/>
    <w:rsid w:val="00F9567E"/>
    <w:rsid w:val="00F96EE5"/>
    <w:rsid w:val="00FA41F2"/>
    <w:rsid w:val="00FA61F4"/>
    <w:rsid w:val="00FA63B3"/>
    <w:rsid w:val="00FA66E5"/>
    <w:rsid w:val="00FA70E1"/>
    <w:rsid w:val="00FB1D06"/>
    <w:rsid w:val="00FB3E26"/>
    <w:rsid w:val="00FB51A0"/>
    <w:rsid w:val="00FB51DA"/>
    <w:rsid w:val="00FC0423"/>
    <w:rsid w:val="00FC4BA3"/>
    <w:rsid w:val="00FC55BC"/>
    <w:rsid w:val="00FC5ABE"/>
    <w:rsid w:val="00FD2A08"/>
    <w:rsid w:val="00FD3923"/>
    <w:rsid w:val="00FD6EBA"/>
    <w:rsid w:val="00FD6FDC"/>
    <w:rsid w:val="00FD7774"/>
    <w:rsid w:val="00FE00B3"/>
    <w:rsid w:val="00FE00DE"/>
    <w:rsid w:val="00FE1194"/>
    <w:rsid w:val="00FE2E1E"/>
    <w:rsid w:val="00FE3183"/>
    <w:rsid w:val="00FE3CBF"/>
    <w:rsid w:val="00FE5064"/>
    <w:rsid w:val="00FE5383"/>
    <w:rsid w:val="00FF3505"/>
    <w:rsid w:val="00FF3900"/>
    <w:rsid w:val="00FF7965"/>
    <w:rsid w:val="0163804D"/>
    <w:rsid w:val="01FC395D"/>
    <w:rsid w:val="021F34DC"/>
    <w:rsid w:val="02FF71BA"/>
    <w:rsid w:val="03F649CD"/>
    <w:rsid w:val="04443759"/>
    <w:rsid w:val="049226A0"/>
    <w:rsid w:val="069DC264"/>
    <w:rsid w:val="091918F0"/>
    <w:rsid w:val="0DDAF639"/>
    <w:rsid w:val="12ADC345"/>
    <w:rsid w:val="12C8B9FA"/>
    <w:rsid w:val="1430B445"/>
    <w:rsid w:val="1513E4EC"/>
    <w:rsid w:val="15864E6A"/>
    <w:rsid w:val="16AE602B"/>
    <w:rsid w:val="16C52B7F"/>
    <w:rsid w:val="16F64427"/>
    <w:rsid w:val="184A308C"/>
    <w:rsid w:val="18551163"/>
    <w:rsid w:val="18564DEB"/>
    <w:rsid w:val="19930B74"/>
    <w:rsid w:val="1A6BBEDF"/>
    <w:rsid w:val="1C4595C3"/>
    <w:rsid w:val="1D66BADF"/>
    <w:rsid w:val="1FAF219D"/>
    <w:rsid w:val="20F6EB47"/>
    <w:rsid w:val="2153B50E"/>
    <w:rsid w:val="22E3B268"/>
    <w:rsid w:val="23E158C0"/>
    <w:rsid w:val="248F7B7E"/>
    <w:rsid w:val="256E88F0"/>
    <w:rsid w:val="256FADA0"/>
    <w:rsid w:val="265187C1"/>
    <w:rsid w:val="26F1B984"/>
    <w:rsid w:val="27F90E5B"/>
    <w:rsid w:val="28206F29"/>
    <w:rsid w:val="2B3B74F6"/>
    <w:rsid w:val="2CD74557"/>
    <w:rsid w:val="2E7315B8"/>
    <w:rsid w:val="2F0B9CD7"/>
    <w:rsid w:val="31C084D8"/>
    <w:rsid w:val="32928776"/>
    <w:rsid w:val="32F97412"/>
    <w:rsid w:val="34240169"/>
    <w:rsid w:val="35C67C7B"/>
    <w:rsid w:val="38F98AC2"/>
    <w:rsid w:val="3936E296"/>
    <w:rsid w:val="39B38714"/>
    <w:rsid w:val="39C38B18"/>
    <w:rsid w:val="3CD4EB65"/>
    <w:rsid w:val="3D521DBE"/>
    <w:rsid w:val="3E96AD53"/>
    <w:rsid w:val="40443019"/>
    <w:rsid w:val="40E00CEC"/>
    <w:rsid w:val="441C03CC"/>
    <w:rsid w:val="461A70CC"/>
    <w:rsid w:val="47D353A5"/>
    <w:rsid w:val="49F3E5D9"/>
    <w:rsid w:val="4B440277"/>
    <w:rsid w:val="4E6AF86C"/>
    <w:rsid w:val="4FB154EF"/>
    <w:rsid w:val="50E78595"/>
    <w:rsid w:val="52FA4295"/>
    <w:rsid w:val="533BA21C"/>
    <w:rsid w:val="534014DD"/>
    <w:rsid w:val="5351E1C0"/>
    <w:rsid w:val="538E8682"/>
    <w:rsid w:val="55318E44"/>
    <w:rsid w:val="57703883"/>
    <w:rsid w:val="57832772"/>
    <w:rsid w:val="578CF74D"/>
    <w:rsid w:val="58937C0F"/>
    <w:rsid w:val="5899705C"/>
    <w:rsid w:val="59C7015A"/>
    <w:rsid w:val="5CBAD81B"/>
    <w:rsid w:val="5D2BDF67"/>
    <w:rsid w:val="5D47FF9C"/>
    <w:rsid w:val="5E58544C"/>
    <w:rsid w:val="5EAA2355"/>
    <w:rsid w:val="5EF4F3F2"/>
    <w:rsid w:val="5FF7AF76"/>
    <w:rsid w:val="61401098"/>
    <w:rsid w:val="6217FED2"/>
    <w:rsid w:val="635740C7"/>
    <w:rsid w:val="63805FEB"/>
    <w:rsid w:val="63F8F086"/>
    <w:rsid w:val="65660425"/>
    <w:rsid w:val="65AE9C82"/>
    <w:rsid w:val="65B77BD1"/>
    <w:rsid w:val="661ED9C1"/>
    <w:rsid w:val="669A4770"/>
    <w:rsid w:val="6882ADDB"/>
    <w:rsid w:val="68BF0990"/>
    <w:rsid w:val="6AD0D643"/>
    <w:rsid w:val="6AFFFEA6"/>
    <w:rsid w:val="6BCFDE39"/>
    <w:rsid w:val="6BD4CAC4"/>
    <w:rsid w:val="6BEA31DC"/>
    <w:rsid w:val="6C12B4FE"/>
    <w:rsid w:val="6DA2214C"/>
    <w:rsid w:val="6F5BAD3D"/>
    <w:rsid w:val="70A9936D"/>
    <w:rsid w:val="71358421"/>
    <w:rsid w:val="7140289B"/>
    <w:rsid w:val="722925F7"/>
    <w:rsid w:val="72D9D885"/>
    <w:rsid w:val="741B74F2"/>
    <w:rsid w:val="764C589C"/>
    <w:rsid w:val="76ADF1AF"/>
    <w:rsid w:val="77C5031F"/>
    <w:rsid w:val="77D67039"/>
    <w:rsid w:val="79267933"/>
    <w:rsid w:val="7982E9B4"/>
    <w:rsid w:val="79F9C2B1"/>
    <w:rsid w:val="7CDEB94C"/>
    <w:rsid w:val="7E3E5DD6"/>
    <w:rsid w:val="7F46A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B4D51"/>
  <w15:docId w15:val="{CFE94913-761D-49E9-BF29-71603C5E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link w:val="Ttulo1Char"/>
    <w:uiPriority w:val="1"/>
    <w:qFormat/>
    <w:pPr>
      <w:outlineLvl w:val="0"/>
    </w:pPr>
  </w:style>
  <w:style w:type="paragraph" w:styleId="Ttulo2">
    <w:name w:val="heading 2"/>
    <w:basedOn w:val="Heading"/>
    <w:next w:val="Textbody"/>
    <w:link w:val="Ttulo2Char"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link w:val="Ttulo3Char"/>
    <w:uiPriority w:val="9"/>
    <w:unhideWhenUsed/>
    <w:qFormat/>
    <w:pPr>
      <w:outlineLvl w:val="2"/>
    </w:pPr>
  </w:style>
  <w:style w:type="paragraph" w:styleId="Ttulo4">
    <w:name w:val="heading 4"/>
    <w:basedOn w:val="Normal"/>
    <w:next w:val="Normal"/>
    <w:link w:val="Ttulo4Char"/>
    <w:semiHidden/>
    <w:unhideWhenUsed/>
    <w:qFormat/>
    <w:rsid w:val="008075EA"/>
    <w:pPr>
      <w:keepNext/>
      <w:keepLines/>
      <w:widowControl/>
      <w:suppressAutoHyphens w:val="0"/>
      <w:autoSpaceDN/>
      <w:spacing w:before="200" w:line="276" w:lineRule="auto"/>
      <w:textAlignment w:val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sz w:val="22"/>
      <w:szCs w:val="22"/>
      <w:lang w:eastAsia="en-US" w:bidi="ar-SA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8075EA"/>
    <w:pPr>
      <w:keepNext/>
      <w:keepLines/>
      <w:widowControl/>
      <w:suppressAutoHyphens w:val="0"/>
      <w:autoSpaceDN/>
      <w:spacing w:before="200" w:line="276" w:lineRule="auto"/>
      <w:textAlignment w:val="auto"/>
      <w:outlineLvl w:val="4"/>
    </w:pPr>
    <w:rPr>
      <w:rFonts w:ascii="Cambria" w:eastAsia="Times New Roman" w:hAnsi="Cambria" w:cs="Times New Roman"/>
      <w:color w:val="243F60"/>
      <w:kern w:val="0"/>
      <w:sz w:val="22"/>
      <w:szCs w:val="22"/>
      <w:lang w:eastAsia="en-US" w:bidi="ar-SA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75EA"/>
    <w:pPr>
      <w:keepNext/>
      <w:keepLines/>
      <w:widowControl/>
      <w:suppressAutoHyphens w:val="0"/>
      <w:autoSpaceDN/>
      <w:spacing w:before="200" w:line="276" w:lineRule="auto"/>
      <w:textAlignment w:val="auto"/>
      <w:outlineLvl w:val="5"/>
    </w:pPr>
    <w:rPr>
      <w:rFonts w:ascii="Arial" w:eastAsia="Cambria" w:hAnsi="Arial" w:cs="Cambria"/>
      <w:i/>
      <w:iCs/>
      <w:color w:val="243F60"/>
      <w:kern w:val="0"/>
      <w:sz w:val="22"/>
      <w:szCs w:val="22"/>
      <w:lang w:val="x-none" w:eastAsia="en-US" w:bidi="ar-SA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75EA"/>
    <w:pPr>
      <w:keepNext/>
      <w:keepLines/>
      <w:widowControl/>
      <w:suppressAutoHyphens w:val="0"/>
      <w:autoSpaceDN/>
      <w:spacing w:before="200"/>
      <w:textAlignment w:val="auto"/>
      <w:outlineLvl w:val="6"/>
    </w:pPr>
    <w:rPr>
      <w:rFonts w:ascii="Arial" w:eastAsia="Cambria" w:hAnsi="Arial" w:cs="Cambria"/>
      <w:i/>
      <w:iCs/>
      <w:color w:val="404040"/>
      <w:kern w:val="0"/>
      <w:lang w:val="x-none" w:eastAsia="x-none" w:bidi="ar-SA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075EA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="Cambria" w:eastAsia="Times New Roman" w:hAnsi="Cambria" w:cs="Times New Roman"/>
      <w:color w:val="404040"/>
      <w:kern w:val="0"/>
      <w:sz w:val="20"/>
      <w:szCs w:val="20"/>
      <w:lang w:eastAsia="en-US" w:bidi="ar-SA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75EA"/>
    <w:pPr>
      <w:keepNext/>
      <w:keepLines/>
      <w:widowControl/>
      <w:suppressAutoHyphens w:val="0"/>
      <w:autoSpaceDN/>
      <w:spacing w:before="200"/>
      <w:textAlignment w:val="auto"/>
      <w:outlineLvl w:val="8"/>
    </w:pPr>
    <w:rPr>
      <w:rFonts w:ascii="Arial" w:eastAsia="Cambria" w:hAnsi="Arial" w:cs="Cambria"/>
      <w:i/>
      <w:iCs/>
      <w:color w:val="404040"/>
      <w:kern w:val="0"/>
      <w:sz w:val="20"/>
      <w:szCs w:val="20"/>
      <w:lang w:val="x-none" w:eastAsia="x-none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aliases w:val="Cabeçalho superior,Heading 1a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link w:val="SubttuloChar"/>
    <w:qFormat/>
    <w:rPr>
      <w:i/>
      <w:iCs/>
    </w:rPr>
  </w:style>
  <w:style w:type="paragraph" w:styleId="Rodap">
    <w:name w:val="footer"/>
    <w:basedOn w:val="Standard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qFormat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unhideWhenUsed/>
    <w:rsid w:val="00423C12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rsid w:val="00423C12"/>
    <w:rPr>
      <w:rFonts w:ascii="Tahoma" w:eastAsia="SimSun" w:hAnsi="Tahoma" w:cs="Mangal"/>
      <w:kern w:val="3"/>
      <w:sz w:val="16"/>
      <w:szCs w:val="14"/>
      <w:lang w:eastAsia="hi-IN" w:bidi="hi-IN"/>
    </w:rPr>
  </w:style>
  <w:style w:type="character" w:styleId="Refdecomentrio">
    <w:name w:val="annotation reference"/>
    <w:basedOn w:val="Fontepargpadro"/>
    <w:unhideWhenUsed/>
    <w:qFormat/>
    <w:rsid w:val="0049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97778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97778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7778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styleId="Forte">
    <w:name w:val="Strong"/>
    <w:basedOn w:val="Fontepargpadro"/>
    <w:uiPriority w:val="22"/>
    <w:qFormat/>
    <w:rsid w:val="00AC5408"/>
    <w:rPr>
      <w:b/>
      <w:bCs/>
    </w:rPr>
  </w:style>
  <w:style w:type="character" w:styleId="Hyperlink">
    <w:name w:val="Hyperlink"/>
    <w:basedOn w:val="Fontepargpadro"/>
    <w:unhideWhenUsed/>
    <w:rsid w:val="00112E61"/>
    <w:rPr>
      <w:color w:val="0000FF"/>
      <w:u w:val="single"/>
    </w:rPr>
  </w:style>
  <w:style w:type="character" w:customStyle="1" w:styleId="Marcas">
    <w:name w:val="Marcas"/>
    <w:qFormat/>
    <w:rsid w:val="009B3593"/>
    <w:rPr>
      <w:rFonts w:ascii="OpenSymbol" w:eastAsia="OpenSymbol" w:hAnsi="OpenSymbol" w:cs="OpenSymbol"/>
    </w:rPr>
  </w:style>
  <w:style w:type="paragraph" w:styleId="SemEspaamento">
    <w:name w:val="No Spacing"/>
    <w:uiPriority w:val="1"/>
    <w:qFormat/>
    <w:rsid w:val="0026341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Corpodetexto">
    <w:name w:val="Body Text"/>
    <w:basedOn w:val="LO-Normal"/>
    <w:link w:val="CorpodetextoChar"/>
    <w:qFormat/>
    <w:rsid w:val="00810367"/>
    <w:pPr>
      <w:suppressAutoHyphens w:val="0"/>
      <w:autoSpaceDE w:val="0"/>
      <w:autoSpaceDN/>
      <w:textAlignment w:val="auto"/>
    </w:pPr>
    <w:rPr>
      <w:rFonts w:eastAsia="Times New Roman" w:cs="Times New Roman"/>
      <w:kern w:val="0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rsid w:val="00810367"/>
    <w:rPr>
      <w:rFonts w:ascii="Times New Roman" w:eastAsia="Times New Roman" w:hAnsi="Times New Roman"/>
      <w:sz w:val="24"/>
      <w:szCs w:val="24"/>
      <w:lang w:val="pt-PT"/>
    </w:rPr>
  </w:style>
  <w:style w:type="character" w:customStyle="1" w:styleId="Ttulo4Char">
    <w:name w:val="Título 4 Char"/>
    <w:basedOn w:val="Fontepargpadro"/>
    <w:link w:val="Ttulo4"/>
    <w:semiHidden/>
    <w:rsid w:val="008075EA"/>
    <w:rPr>
      <w:rFonts w:ascii="Cambria" w:eastAsia="Times New Roman" w:hAnsi="Cambria"/>
      <w:b/>
      <w:bCs/>
      <w:i/>
      <w:iCs/>
      <w:color w:val="4F81BD"/>
    </w:rPr>
  </w:style>
  <w:style w:type="character" w:customStyle="1" w:styleId="Ttulo5Char">
    <w:name w:val="Título 5 Char"/>
    <w:basedOn w:val="Fontepargpadro"/>
    <w:link w:val="Ttulo5"/>
    <w:semiHidden/>
    <w:rsid w:val="008075EA"/>
    <w:rPr>
      <w:rFonts w:ascii="Cambria" w:eastAsia="Times New Roman" w:hAnsi="Cambria"/>
      <w:color w:val="243F6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75EA"/>
    <w:rPr>
      <w:rFonts w:ascii="Arial" w:eastAsia="Cambria" w:hAnsi="Arial" w:cs="Cambria"/>
      <w:i/>
      <w:iCs/>
      <w:color w:val="243F60"/>
      <w:lang w:val="x-non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75EA"/>
    <w:rPr>
      <w:rFonts w:ascii="Arial" w:eastAsia="Cambria" w:hAnsi="Arial" w:cs="Cambria"/>
      <w:i/>
      <w:iCs/>
      <w:color w:val="404040"/>
      <w:sz w:val="24"/>
      <w:szCs w:val="24"/>
      <w:lang w:val="x-none" w:eastAsia="x-none"/>
    </w:rPr>
  </w:style>
  <w:style w:type="character" w:customStyle="1" w:styleId="Ttulo8Char">
    <w:name w:val="Título 8 Char"/>
    <w:basedOn w:val="Fontepargpadro"/>
    <w:link w:val="Ttulo8"/>
    <w:semiHidden/>
    <w:rsid w:val="008075EA"/>
    <w:rPr>
      <w:rFonts w:ascii="Cambria" w:eastAsia="Times New Roman" w:hAnsi="Cambria"/>
      <w:color w:val="404040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75EA"/>
    <w:rPr>
      <w:rFonts w:ascii="Arial" w:eastAsia="Cambria" w:hAnsi="Arial" w:cs="Cambria"/>
      <w:i/>
      <w:iCs/>
      <w:color w:val="404040"/>
      <w:sz w:val="20"/>
      <w:szCs w:val="20"/>
      <w:lang w:val="x-none" w:eastAsia="x-none"/>
    </w:rPr>
  </w:style>
  <w:style w:type="character" w:customStyle="1" w:styleId="Ttulo1Char">
    <w:name w:val="Título 1 Char"/>
    <w:link w:val="Ttulo1"/>
    <w:uiPriority w:val="1"/>
    <w:rsid w:val="008075EA"/>
    <w:rPr>
      <w:rFonts w:ascii="Times New Roman" w:eastAsia="SimSun" w:hAnsi="Times New Roman" w:cs="Tahoma"/>
      <w:b/>
      <w:bCs/>
      <w:kern w:val="3"/>
      <w:sz w:val="36"/>
      <w:szCs w:val="36"/>
      <w:lang w:eastAsia="zh-CN" w:bidi="hi-IN"/>
    </w:rPr>
  </w:style>
  <w:style w:type="character" w:customStyle="1" w:styleId="Ttulo2Char">
    <w:name w:val="Título 2 Char"/>
    <w:link w:val="Ttulo2"/>
    <w:rsid w:val="008075EA"/>
    <w:rPr>
      <w:rFonts w:ascii="Times New Roman" w:eastAsia="SimSun" w:hAnsi="Times New Roman" w:cs="Tahoma"/>
      <w:b/>
      <w:bCs/>
      <w:i/>
      <w:iCs/>
      <w:kern w:val="3"/>
      <w:sz w:val="36"/>
      <w:szCs w:val="36"/>
      <w:lang w:eastAsia="zh-CN" w:bidi="hi-IN"/>
    </w:rPr>
  </w:style>
  <w:style w:type="character" w:customStyle="1" w:styleId="Ttulo3Char">
    <w:name w:val="Título 3 Char"/>
    <w:link w:val="Ttulo3"/>
    <w:uiPriority w:val="9"/>
    <w:rsid w:val="008075EA"/>
    <w:rPr>
      <w:rFonts w:ascii="Times New Roman" w:eastAsia="SimSun" w:hAnsi="Times New Roman" w:cs="Tahoma"/>
      <w:b/>
      <w:bCs/>
      <w:kern w:val="3"/>
      <w:sz w:val="36"/>
      <w:szCs w:val="36"/>
      <w:lang w:eastAsia="zh-CN" w:bidi="hi-IN"/>
    </w:rPr>
  </w:style>
  <w:style w:type="paragraph" w:styleId="Ttulo">
    <w:name w:val="Title"/>
    <w:basedOn w:val="Normal"/>
    <w:link w:val="TtuloChar"/>
    <w:uiPriority w:val="1"/>
    <w:qFormat/>
    <w:rsid w:val="008075EA"/>
    <w:pPr>
      <w:widowControl/>
      <w:suppressAutoHyphens w:val="0"/>
      <w:autoSpaceDN/>
      <w:jc w:val="center"/>
      <w:textAlignment w:val="auto"/>
    </w:pPr>
    <w:rPr>
      <w:rFonts w:ascii="Calibri Light" w:eastAsia="Cambria" w:hAnsi="Calibri Light" w:cs="Cambria"/>
      <w:b/>
      <w:kern w:val="0"/>
      <w:szCs w:val="20"/>
      <w:lang w:val="x-none" w:eastAsia="x-none" w:bidi="ar-SA"/>
    </w:rPr>
  </w:style>
  <w:style w:type="character" w:customStyle="1" w:styleId="TtuloChar">
    <w:name w:val="Título Char"/>
    <w:basedOn w:val="Fontepargpadro"/>
    <w:link w:val="Ttulo"/>
    <w:uiPriority w:val="1"/>
    <w:rsid w:val="008075EA"/>
    <w:rPr>
      <w:rFonts w:ascii="Calibri Light" w:eastAsia="Cambria" w:hAnsi="Calibri Light" w:cs="Cambria"/>
      <w:b/>
      <w:sz w:val="24"/>
      <w:szCs w:val="20"/>
      <w:lang w:val="x-none" w:eastAsia="x-none"/>
    </w:rPr>
  </w:style>
  <w:style w:type="paragraph" w:styleId="Corpodetexto2">
    <w:name w:val="Body Text 2"/>
    <w:basedOn w:val="Normal"/>
    <w:link w:val="Corpodetexto2Char"/>
    <w:uiPriority w:val="99"/>
    <w:unhideWhenUsed/>
    <w:rsid w:val="008075EA"/>
    <w:pPr>
      <w:widowControl/>
      <w:suppressAutoHyphens w:val="0"/>
      <w:autoSpaceDN/>
      <w:spacing w:after="120" w:line="480" w:lineRule="auto"/>
      <w:textAlignment w:val="auto"/>
    </w:pPr>
    <w:rPr>
      <w:rFonts w:ascii="Cambria" w:eastAsia="Cambria" w:hAnsi="Cambria" w:cs="Cambria"/>
      <w:kern w:val="0"/>
      <w:szCs w:val="20"/>
      <w:lang w:val="x-none" w:eastAsia="x-none" w:bidi="ar-SA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075EA"/>
    <w:rPr>
      <w:rFonts w:ascii="Cambria" w:eastAsia="Cambria" w:hAnsi="Cambria" w:cs="Cambria"/>
      <w:sz w:val="24"/>
      <w:szCs w:val="20"/>
      <w:lang w:val="x-none" w:eastAsia="x-none"/>
    </w:rPr>
  </w:style>
  <w:style w:type="paragraph" w:customStyle="1" w:styleId="Corpodetexto21">
    <w:name w:val="Corpo de texto 21"/>
    <w:basedOn w:val="Normal"/>
    <w:rsid w:val="008075EA"/>
    <w:pPr>
      <w:widowControl/>
      <w:suppressAutoHyphens w:val="0"/>
      <w:overflowPunct w:val="0"/>
      <w:autoSpaceDE w:val="0"/>
      <w:adjustRightInd w:val="0"/>
      <w:jc w:val="both"/>
    </w:pPr>
    <w:rPr>
      <w:rFonts w:ascii="Cambria" w:eastAsia="Cambria" w:hAnsi="Cambria" w:cs="Cambria"/>
      <w:kern w:val="0"/>
      <w:szCs w:val="20"/>
      <w:lang w:eastAsia="pt-BR" w:bidi="ar-SA"/>
    </w:rPr>
  </w:style>
  <w:style w:type="character" w:customStyle="1" w:styleId="RodapChar">
    <w:name w:val="Rodapé Char"/>
    <w:link w:val="Rodap"/>
    <w:uiPriority w:val="99"/>
    <w:qFormat/>
    <w:rsid w:val="008075EA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Corpodetexto3">
    <w:name w:val="Body Text 3"/>
    <w:basedOn w:val="Normal"/>
    <w:link w:val="Corpodetexto3Char"/>
    <w:rsid w:val="008075EA"/>
    <w:pPr>
      <w:widowControl/>
      <w:suppressAutoHyphens w:val="0"/>
      <w:autoSpaceDN/>
      <w:jc w:val="both"/>
      <w:textAlignment w:val="auto"/>
    </w:pPr>
    <w:rPr>
      <w:rFonts w:ascii="Cambria" w:eastAsia="Cambria" w:hAnsi="Cambria" w:cs="Cambria"/>
      <w:b/>
      <w:kern w:val="0"/>
      <w:sz w:val="28"/>
      <w:szCs w:val="20"/>
      <w:lang w:val="x-none" w:eastAsia="x-none" w:bidi="ar-SA"/>
    </w:rPr>
  </w:style>
  <w:style w:type="character" w:customStyle="1" w:styleId="Corpodetexto3Char">
    <w:name w:val="Corpo de texto 3 Char"/>
    <w:basedOn w:val="Fontepargpadro"/>
    <w:link w:val="Corpodetexto3"/>
    <w:rsid w:val="008075EA"/>
    <w:rPr>
      <w:rFonts w:ascii="Cambria" w:eastAsia="Cambria" w:hAnsi="Cambria" w:cs="Cambria"/>
      <w:b/>
      <w:sz w:val="28"/>
      <w:szCs w:val="20"/>
      <w:lang w:val="x-none" w:eastAsia="x-none"/>
    </w:rPr>
  </w:style>
  <w:style w:type="paragraph" w:customStyle="1" w:styleId="Corpodetexto22">
    <w:name w:val="Corpo de texto 22"/>
    <w:basedOn w:val="Normal"/>
    <w:rsid w:val="008075EA"/>
    <w:pPr>
      <w:widowControl/>
      <w:suppressAutoHyphens w:val="0"/>
      <w:overflowPunct w:val="0"/>
      <w:autoSpaceDE w:val="0"/>
      <w:adjustRightInd w:val="0"/>
      <w:jc w:val="both"/>
    </w:pPr>
    <w:rPr>
      <w:rFonts w:ascii="Cambria" w:eastAsia="Cambria" w:hAnsi="Cambria" w:cs="Cambria"/>
      <w:kern w:val="0"/>
      <w:szCs w:val="20"/>
      <w:lang w:eastAsia="pt-BR" w:bidi="ar-SA"/>
    </w:rPr>
  </w:style>
  <w:style w:type="character" w:customStyle="1" w:styleId="apple-converted-space">
    <w:name w:val="apple-converted-space"/>
    <w:rsid w:val="008075EA"/>
  </w:style>
  <w:style w:type="paragraph" w:styleId="Textodenotaderodap">
    <w:name w:val="footnote text"/>
    <w:basedOn w:val="Normal"/>
    <w:link w:val="TextodenotaderodapChar"/>
    <w:uiPriority w:val="99"/>
    <w:rsid w:val="008075EA"/>
    <w:pPr>
      <w:widowControl/>
      <w:suppressAutoHyphens w:val="0"/>
      <w:autoSpaceDN/>
      <w:textAlignment w:val="auto"/>
    </w:pPr>
    <w:rPr>
      <w:rFonts w:ascii="Cambria" w:eastAsia="Cambria" w:hAnsi="Cambria" w:cs="Cambria"/>
      <w:kern w:val="0"/>
      <w:sz w:val="20"/>
      <w:szCs w:val="20"/>
      <w:lang w:eastAsia="pt-BR" w:bidi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8075EA"/>
    <w:rPr>
      <w:rFonts w:ascii="Cambria" w:eastAsia="Cambria" w:hAnsi="Cambria" w:cs="Cambria"/>
      <w:sz w:val="20"/>
      <w:szCs w:val="20"/>
      <w:lang w:eastAsia="pt-BR"/>
    </w:rPr>
  </w:style>
  <w:style w:type="character" w:styleId="nfase">
    <w:name w:val="Emphasis"/>
    <w:uiPriority w:val="20"/>
    <w:qFormat/>
    <w:rsid w:val="008075EA"/>
    <w:rPr>
      <w:i/>
      <w:iCs/>
    </w:rPr>
  </w:style>
  <w:style w:type="character" w:styleId="Refdenotaderodap">
    <w:name w:val="footnote reference"/>
    <w:uiPriority w:val="99"/>
    <w:rsid w:val="008075EA"/>
    <w:rPr>
      <w:vertAlign w:val="superscript"/>
    </w:rPr>
  </w:style>
  <w:style w:type="paragraph" w:customStyle="1" w:styleId="danielle">
    <w:name w:val="danielle"/>
    <w:basedOn w:val="Normal"/>
    <w:rsid w:val="008075EA"/>
    <w:pPr>
      <w:widowControl/>
      <w:suppressAutoHyphens w:val="0"/>
      <w:autoSpaceDN/>
      <w:spacing w:before="100" w:beforeAutospacing="1" w:after="100" w:afterAutospacing="1" w:line="360" w:lineRule="auto"/>
      <w:ind w:firstLine="480"/>
      <w:jc w:val="both"/>
      <w:textAlignment w:val="auto"/>
    </w:pPr>
    <w:rPr>
      <w:rFonts w:ascii="Cambria" w:eastAsia="Cambria" w:hAnsi="Cambria" w:cs="Cambria"/>
      <w:kern w:val="0"/>
      <w:lang w:eastAsia="pt-BR" w:bidi="ar-SA"/>
    </w:rPr>
  </w:style>
  <w:style w:type="paragraph" w:styleId="Recuodecorpodetexto">
    <w:name w:val="Body Text Indent"/>
    <w:basedOn w:val="Normal"/>
    <w:link w:val="RecuodecorpodetextoChar"/>
    <w:unhideWhenUsed/>
    <w:rsid w:val="008075EA"/>
    <w:pPr>
      <w:widowControl/>
      <w:suppressAutoHyphens w:val="0"/>
      <w:autoSpaceDN/>
      <w:spacing w:after="120"/>
      <w:ind w:left="283"/>
      <w:textAlignment w:val="auto"/>
    </w:pPr>
    <w:rPr>
      <w:rFonts w:ascii="Cambria" w:eastAsia="Cambria" w:hAnsi="Cambria" w:cs="Cambria"/>
      <w:kern w:val="0"/>
      <w:sz w:val="20"/>
      <w:szCs w:val="20"/>
      <w:lang w:val="en-US" w:eastAsia="x-none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8075EA"/>
    <w:rPr>
      <w:rFonts w:ascii="Cambria" w:eastAsia="Cambria" w:hAnsi="Cambria" w:cs="Cambria"/>
      <w:sz w:val="20"/>
      <w:szCs w:val="20"/>
      <w:lang w:val="en-US" w:eastAsia="x-none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8075EA"/>
    <w:pPr>
      <w:widowControl/>
      <w:suppressAutoHyphens w:val="0"/>
      <w:autoSpaceDN/>
      <w:spacing w:after="120" w:line="480" w:lineRule="auto"/>
      <w:ind w:left="283"/>
      <w:textAlignment w:val="auto"/>
    </w:pPr>
    <w:rPr>
      <w:rFonts w:ascii="Cambria Math" w:eastAsia="Cambria Math" w:hAnsi="Cambria Math" w:cs="Cambria"/>
      <w:kern w:val="0"/>
      <w:sz w:val="22"/>
      <w:szCs w:val="22"/>
      <w:lang w:val="x-none" w:eastAsia="en-US" w:bidi="ar-SA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075EA"/>
    <w:rPr>
      <w:rFonts w:ascii="Cambria Math" w:eastAsia="Cambria Math" w:hAnsi="Cambria Math" w:cs="Cambria"/>
      <w:lang w:val="x-none"/>
    </w:rPr>
  </w:style>
  <w:style w:type="paragraph" w:customStyle="1" w:styleId="ContratoTitulo">
    <w:name w:val="ContratoTitulo"/>
    <w:basedOn w:val="Normal"/>
    <w:next w:val="Contrato"/>
    <w:rsid w:val="008075EA"/>
    <w:pPr>
      <w:widowControl/>
      <w:numPr>
        <w:ilvl w:val="1"/>
        <w:numId w:val="13"/>
      </w:numPr>
      <w:tabs>
        <w:tab w:val="clear" w:pos="360"/>
      </w:tabs>
      <w:suppressAutoHyphens w:val="0"/>
      <w:autoSpaceDN/>
      <w:spacing w:after="240"/>
      <w:ind w:left="1984" w:hanging="283"/>
      <w:textAlignment w:val="auto"/>
    </w:pPr>
    <w:rPr>
      <w:rFonts w:ascii="Yu Mincho Light" w:eastAsia="Cambria" w:hAnsi="Yu Mincho Light" w:cs="Cambria"/>
      <w:b/>
      <w:kern w:val="0"/>
      <w:szCs w:val="20"/>
      <w:lang w:eastAsia="pt-BR" w:bidi="ar-SA"/>
    </w:rPr>
  </w:style>
  <w:style w:type="paragraph" w:customStyle="1" w:styleId="Contrato">
    <w:name w:val="Contrato"/>
    <w:basedOn w:val="Normal"/>
    <w:rsid w:val="008075EA"/>
    <w:pPr>
      <w:widowControl/>
      <w:suppressAutoHyphens w:val="0"/>
      <w:autoSpaceDN/>
      <w:spacing w:after="240"/>
      <w:jc w:val="both"/>
      <w:textAlignment w:val="auto"/>
    </w:pPr>
    <w:rPr>
      <w:rFonts w:ascii="Cambria" w:eastAsia="Cambria" w:hAnsi="Cambria" w:cs="Cambria"/>
      <w:kern w:val="0"/>
      <w:szCs w:val="20"/>
      <w:lang w:eastAsia="pt-BR" w:bidi="ar-SA"/>
    </w:rPr>
  </w:style>
  <w:style w:type="paragraph" w:customStyle="1" w:styleId="Estilo2">
    <w:name w:val="Estilo2"/>
    <w:basedOn w:val="Normal"/>
    <w:rsid w:val="008075EA"/>
    <w:pPr>
      <w:widowControl/>
      <w:suppressAutoHyphens w:val="0"/>
      <w:autoSpaceDN/>
      <w:ind w:left="2694" w:hanging="284"/>
      <w:jc w:val="both"/>
      <w:textAlignment w:val="auto"/>
    </w:pPr>
    <w:rPr>
      <w:rFonts w:ascii="Cambria" w:eastAsia="Cambria" w:hAnsi="Cambria" w:cs="Cambria"/>
      <w:snapToGrid w:val="0"/>
      <w:kern w:val="0"/>
      <w:szCs w:val="20"/>
      <w:lang w:eastAsia="pt-BR" w:bidi="ar-SA"/>
    </w:rPr>
  </w:style>
  <w:style w:type="paragraph" w:customStyle="1" w:styleId="P30">
    <w:name w:val="P30"/>
    <w:basedOn w:val="Normal"/>
    <w:rsid w:val="008075EA"/>
    <w:pPr>
      <w:widowControl/>
      <w:suppressAutoHyphens w:val="0"/>
      <w:autoSpaceDN/>
      <w:jc w:val="both"/>
      <w:textAlignment w:val="auto"/>
    </w:pPr>
    <w:rPr>
      <w:rFonts w:ascii="Cambria" w:eastAsia="Cambria" w:hAnsi="Cambria" w:cs="Cambria"/>
      <w:b/>
      <w:snapToGrid w:val="0"/>
      <w:kern w:val="0"/>
      <w:szCs w:val="20"/>
      <w:lang w:eastAsia="pt-BR" w:bidi="ar-SA"/>
    </w:rPr>
  </w:style>
  <w:style w:type="table" w:customStyle="1" w:styleId="TableNormal">
    <w:name w:val="Table Normal"/>
    <w:uiPriority w:val="2"/>
    <w:unhideWhenUsed/>
    <w:qFormat/>
    <w:rsid w:val="008075EA"/>
    <w:pPr>
      <w:widowControl w:val="0"/>
      <w:autoSpaceDE w:val="0"/>
      <w:spacing w:after="0" w:line="240" w:lineRule="auto"/>
      <w:textAlignment w:val="auto"/>
    </w:pPr>
    <w:rPr>
      <w:rFonts w:ascii="Cambria Math" w:eastAsia="Cambria Math" w:hAnsi="Cambria Math" w:cs="Cambr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075EA"/>
    <w:pPr>
      <w:suppressAutoHyphens w:val="0"/>
      <w:autoSpaceDE w:val="0"/>
      <w:spacing w:line="164" w:lineRule="exact"/>
      <w:jc w:val="center"/>
      <w:textAlignment w:val="auto"/>
    </w:pPr>
    <w:rPr>
      <w:rFonts w:ascii="Yu Mincho Light" w:eastAsia="Yu Mincho Light" w:hAnsi="Yu Mincho Light" w:cs="Yu Mincho Light"/>
      <w:kern w:val="0"/>
      <w:sz w:val="22"/>
      <w:szCs w:val="22"/>
      <w:lang w:val="pt-PT" w:eastAsia="pt-PT" w:bidi="pt-PT"/>
    </w:rPr>
  </w:style>
  <w:style w:type="paragraph" w:customStyle="1" w:styleId="Ttulo11">
    <w:name w:val="Título 11"/>
    <w:basedOn w:val="Normal"/>
    <w:uiPriority w:val="1"/>
    <w:qFormat/>
    <w:rsid w:val="008075EA"/>
    <w:pPr>
      <w:suppressAutoHyphens w:val="0"/>
      <w:autoSpaceDE w:val="0"/>
      <w:ind w:left="220"/>
      <w:textAlignment w:val="auto"/>
      <w:outlineLvl w:val="1"/>
    </w:pPr>
    <w:rPr>
      <w:rFonts w:ascii="Yu Mincho Light" w:eastAsia="Yu Mincho Light" w:hAnsi="Yu Mincho Light" w:cs="Yu Mincho Light"/>
      <w:b/>
      <w:bCs/>
      <w:kern w:val="0"/>
      <w:lang w:val="pt-PT" w:eastAsia="pt-PT" w:bidi="pt-PT"/>
    </w:rPr>
  </w:style>
  <w:style w:type="paragraph" w:customStyle="1" w:styleId="Ttulo110">
    <w:name w:val="Título 11"/>
    <w:basedOn w:val="Normal"/>
    <w:uiPriority w:val="1"/>
    <w:qFormat/>
    <w:rsid w:val="008075EA"/>
    <w:pPr>
      <w:suppressAutoHyphens w:val="0"/>
      <w:autoSpaceDE w:val="0"/>
      <w:ind w:left="220"/>
      <w:textAlignment w:val="auto"/>
      <w:outlineLvl w:val="1"/>
    </w:pPr>
    <w:rPr>
      <w:rFonts w:ascii="Yu Mincho Light" w:eastAsia="Yu Mincho Light" w:hAnsi="Yu Mincho Light" w:cs="Yu Mincho Light"/>
      <w:b/>
      <w:bCs/>
      <w:kern w:val="0"/>
      <w:lang w:val="pt-PT" w:eastAsia="pt-PT" w:bidi="pt-PT"/>
    </w:rPr>
  </w:style>
  <w:style w:type="character" w:styleId="MenoPendente">
    <w:name w:val="Unresolved Mention"/>
    <w:uiPriority w:val="99"/>
    <w:semiHidden/>
    <w:unhideWhenUsed/>
    <w:rsid w:val="008075EA"/>
    <w:rPr>
      <w:color w:val="605E5C"/>
      <w:shd w:val="clear" w:color="auto" w:fill="E1DFDD"/>
    </w:rPr>
  </w:style>
  <w:style w:type="paragraph" w:customStyle="1" w:styleId="ecxmsonormal">
    <w:name w:val="ecxmsonormal"/>
    <w:basedOn w:val="Normal"/>
    <w:rsid w:val="008075EA"/>
    <w:pPr>
      <w:widowControl/>
      <w:suppressAutoHyphens w:val="0"/>
      <w:autoSpaceDN/>
      <w:spacing w:after="324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st">
    <w:name w:val="st"/>
    <w:rsid w:val="008075EA"/>
  </w:style>
  <w:style w:type="character" w:customStyle="1" w:styleId="SubttuloChar">
    <w:name w:val="Subtítulo Char"/>
    <w:link w:val="Subttulo"/>
    <w:rsid w:val="008075EA"/>
    <w:rPr>
      <w:rFonts w:ascii="Times New Roman" w:eastAsia="SimSun" w:hAnsi="Times New Roman" w:cs="Tahoma"/>
      <w:b/>
      <w:bCs/>
      <w:i/>
      <w:iCs/>
      <w:kern w:val="3"/>
      <w:sz w:val="36"/>
      <w:szCs w:val="36"/>
      <w:lang w:eastAsia="zh-CN" w:bidi="hi-IN"/>
    </w:rPr>
  </w:style>
  <w:style w:type="numbering" w:customStyle="1" w:styleId="Semlista1">
    <w:name w:val="Sem lista1"/>
    <w:next w:val="Semlista"/>
    <w:uiPriority w:val="99"/>
    <w:semiHidden/>
    <w:unhideWhenUsed/>
    <w:rsid w:val="008075EA"/>
  </w:style>
  <w:style w:type="table" w:customStyle="1" w:styleId="Tabelacomgrade1">
    <w:name w:val="Tabela com grade1"/>
    <w:basedOn w:val="Tabelanormal"/>
    <w:next w:val="Tabelacomgrade"/>
    <w:uiPriority w:val="59"/>
    <w:rsid w:val="008075EA"/>
    <w:pPr>
      <w:autoSpaceDN/>
      <w:spacing w:after="0" w:line="240" w:lineRule="auto"/>
      <w:textAlignment w:val="auto"/>
    </w:pPr>
    <w:rPr>
      <w:rFonts w:eastAsia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8075EA"/>
    <w:pPr>
      <w:autoSpaceDN/>
      <w:spacing w:after="0" w:line="240" w:lineRule="auto"/>
      <w:textAlignment w:val="auto"/>
    </w:pPr>
    <w:rPr>
      <w:rFonts w:eastAsia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Nome">
    <w:name w:val="Nome"/>
    <w:basedOn w:val="Normal"/>
    <w:rsid w:val="008075EA"/>
    <w:pPr>
      <w:widowControl/>
      <w:tabs>
        <w:tab w:val="center" w:pos="6096"/>
      </w:tabs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Cs w:val="20"/>
      <w:lang w:eastAsia="pt-BR" w:bidi="ar-SA"/>
    </w:rPr>
  </w:style>
  <w:style w:type="character" w:styleId="HiperlinkVisitado">
    <w:name w:val="FollowedHyperlink"/>
    <w:uiPriority w:val="99"/>
    <w:semiHidden/>
    <w:unhideWhenUsed/>
    <w:rsid w:val="008075EA"/>
    <w:rPr>
      <w:color w:val="954F72"/>
      <w:u w:val="single"/>
    </w:rPr>
  </w:style>
  <w:style w:type="paragraph" w:customStyle="1" w:styleId="msonormal0">
    <w:name w:val="msonormal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65">
    <w:name w:val="xl65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66">
    <w:name w:val="xl66"/>
    <w:basedOn w:val="Normal"/>
    <w:rsid w:val="008075EA"/>
    <w:pPr>
      <w:widowControl/>
      <w:shd w:val="clear" w:color="000000" w:fill="020000"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FFFFFF"/>
      <w:kern w:val="0"/>
      <w:lang w:eastAsia="pt-BR" w:bidi="ar-SA"/>
    </w:rPr>
  </w:style>
  <w:style w:type="paragraph" w:customStyle="1" w:styleId="xl67">
    <w:name w:val="xl67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pt-BR" w:bidi="ar-SA"/>
    </w:rPr>
  </w:style>
  <w:style w:type="paragraph" w:customStyle="1" w:styleId="xl68">
    <w:name w:val="xl68"/>
    <w:basedOn w:val="Normal"/>
    <w:rsid w:val="008075EA"/>
    <w:pPr>
      <w:widowControl/>
      <w:shd w:val="clear" w:color="000000" w:fill="020000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FFFFFF"/>
      <w:kern w:val="0"/>
      <w:lang w:eastAsia="pt-BR" w:bidi="ar-SA"/>
    </w:rPr>
  </w:style>
  <w:style w:type="paragraph" w:customStyle="1" w:styleId="xl69">
    <w:name w:val="xl69"/>
    <w:basedOn w:val="Normal"/>
    <w:rsid w:val="008075EA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pt-BR" w:bidi="ar-SA"/>
    </w:rPr>
  </w:style>
  <w:style w:type="paragraph" w:customStyle="1" w:styleId="font5">
    <w:name w:val="font5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Calibri" w:eastAsia="Times New Roman" w:hAnsi="Calibri" w:cs="Times New Roman"/>
      <w:b/>
      <w:bCs/>
      <w:color w:val="000000"/>
      <w:kern w:val="0"/>
      <w:sz w:val="22"/>
      <w:szCs w:val="22"/>
      <w:lang w:eastAsia="pt-BR" w:bidi="ar-SA"/>
    </w:rPr>
  </w:style>
  <w:style w:type="paragraph" w:customStyle="1" w:styleId="alineas">
    <w:name w:val="alineas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Nvel2">
    <w:name w:val="Nível 2"/>
    <w:basedOn w:val="Normal"/>
    <w:next w:val="Normal"/>
    <w:rsid w:val="008075EA"/>
    <w:pPr>
      <w:widowControl/>
      <w:suppressAutoHyphens w:val="0"/>
      <w:autoSpaceDN/>
      <w:spacing w:after="120"/>
      <w:jc w:val="both"/>
      <w:textAlignment w:val="auto"/>
    </w:pPr>
    <w:rPr>
      <w:rFonts w:ascii="Arial" w:eastAsia="Times New Roman" w:hAnsi="Arial" w:cs="Times New Roman"/>
      <w:b/>
      <w:kern w:val="0"/>
      <w:szCs w:val="20"/>
      <w:lang w:eastAsia="pt-BR" w:bidi="ar-SA"/>
    </w:rPr>
  </w:style>
  <w:style w:type="character" w:customStyle="1" w:styleId="normalchar1">
    <w:name w:val="normal__char1"/>
    <w:rsid w:val="008075E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075EA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075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Arial" w:eastAsia="Calibri" w:hAnsi="Arial"/>
      <w:i/>
      <w:iCs/>
      <w:color w:val="000000"/>
      <w:kern w:val="0"/>
      <w:sz w:val="20"/>
      <w:lang w:eastAsia="en-US" w:bidi="ar-SA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075EA"/>
    <w:rPr>
      <w:rFonts w:ascii="Arial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8075EA"/>
    <w:pPr>
      <w:widowControl/>
      <w:numPr>
        <w:numId w:val="16"/>
      </w:numPr>
      <w:tabs>
        <w:tab w:val="clear" w:pos="1492"/>
      </w:tabs>
      <w:suppressAutoHyphens w:val="0"/>
      <w:autoSpaceDN/>
      <w:ind w:left="220" w:hanging="709"/>
      <w:contextualSpacing/>
      <w:textAlignment w:val="auto"/>
    </w:pPr>
    <w:rPr>
      <w:rFonts w:ascii="Ecofont_Spranq_eco_Sans" w:eastAsia="Times New Roman" w:hAnsi="Ecofont_Spranq_eco_Sans"/>
      <w:kern w:val="0"/>
      <w:lang w:eastAsia="pt-BR" w:bidi="ar-SA"/>
    </w:rPr>
  </w:style>
  <w:style w:type="paragraph" w:customStyle="1" w:styleId="Notaexplicativa">
    <w:name w:val="Nota explicativa"/>
    <w:basedOn w:val="Citao"/>
    <w:link w:val="NotaexplicativaChar"/>
    <w:qFormat/>
    <w:rsid w:val="008075EA"/>
  </w:style>
  <w:style w:type="character" w:customStyle="1" w:styleId="NotaexplicativaChar">
    <w:name w:val="Nota explicativa Char"/>
    <w:link w:val="Notaexplicativa"/>
    <w:rsid w:val="008075EA"/>
    <w:rPr>
      <w:rFonts w:ascii="Arial" w:hAnsi="Arial" w:cs="Tahoma"/>
      <w:i/>
      <w:iCs/>
      <w:color w:val="000000"/>
      <w:sz w:val="20"/>
      <w:szCs w:val="24"/>
      <w:shd w:val="clear" w:color="auto" w:fill="FFFFCC"/>
    </w:rPr>
  </w:style>
  <w:style w:type="numbering" w:customStyle="1" w:styleId="Estilo1">
    <w:name w:val="Estilo1"/>
    <w:uiPriority w:val="99"/>
    <w:rsid w:val="008075EA"/>
    <w:pPr>
      <w:numPr>
        <w:numId w:val="17"/>
      </w:numPr>
    </w:pPr>
  </w:style>
  <w:style w:type="numbering" w:customStyle="1" w:styleId="Estilo3">
    <w:name w:val="Estilo3"/>
    <w:uiPriority w:val="99"/>
    <w:rsid w:val="008075EA"/>
    <w:pPr>
      <w:numPr>
        <w:numId w:val="18"/>
      </w:numPr>
    </w:pPr>
  </w:style>
  <w:style w:type="numbering" w:customStyle="1" w:styleId="Estilo4">
    <w:name w:val="Estilo4"/>
    <w:uiPriority w:val="99"/>
    <w:rsid w:val="008075EA"/>
    <w:pPr>
      <w:numPr>
        <w:numId w:val="19"/>
      </w:numPr>
    </w:pPr>
  </w:style>
  <w:style w:type="numbering" w:customStyle="1" w:styleId="Estilo5">
    <w:name w:val="Estilo5"/>
    <w:uiPriority w:val="99"/>
    <w:rsid w:val="008075EA"/>
    <w:pPr>
      <w:numPr>
        <w:numId w:val="20"/>
      </w:numPr>
    </w:pPr>
  </w:style>
  <w:style w:type="numbering" w:customStyle="1" w:styleId="Estilo6">
    <w:name w:val="Estilo6"/>
    <w:uiPriority w:val="99"/>
    <w:rsid w:val="008075EA"/>
    <w:pPr>
      <w:numPr>
        <w:numId w:val="21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8075EA"/>
    <w:pPr>
      <w:keepNext/>
      <w:keepLines/>
      <w:widowControl/>
      <w:numPr>
        <w:numId w:val="15"/>
      </w:numPr>
      <w:tabs>
        <w:tab w:val="left" w:pos="567"/>
      </w:tabs>
      <w:suppressAutoHyphens w:val="0"/>
      <w:autoSpaceDN/>
      <w:spacing w:before="240"/>
      <w:jc w:val="both"/>
      <w:textAlignment w:val="auto"/>
    </w:pPr>
    <w:rPr>
      <w:rFonts w:ascii="Arial" w:eastAsia="Times New Roman" w:hAnsi="Arial" w:cs="Arial"/>
      <w:kern w:val="0"/>
      <w:sz w:val="28"/>
      <w:szCs w:val="24"/>
      <w:u w:val="single"/>
      <w:lang w:eastAsia="pt-BR" w:bidi="ar-SA"/>
    </w:rPr>
  </w:style>
  <w:style w:type="paragraph" w:customStyle="1" w:styleId="Nivel01Titulo">
    <w:name w:val="Nivel_01_Titulo"/>
    <w:basedOn w:val="Nivel01"/>
    <w:link w:val="Nivel01TituloChar"/>
    <w:rsid w:val="008075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8075EA"/>
    <w:rPr>
      <w:rFonts w:ascii="Arial" w:eastAsia="Times New Roman" w:hAnsi="Arial" w:cs="Arial"/>
      <w:b/>
      <w:bCs/>
      <w:sz w:val="28"/>
      <w:szCs w:val="24"/>
      <w:u w:val="single"/>
      <w:lang w:eastAsia="pt-BR"/>
    </w:rPr>
  </w:style>
  <w:style w:type="character" w:customStyle="1" w:styleId="Nivel01TituloChar">
    <w:name w:val="Nivel_01_Titulo Char"/>
    <w:link w:val="Nivel01Titulo"/>
    <w:qFormat/>
    <w:rsid w:val="008075EA"/>
    <w:rPr>
      <w:rFonts w:ascii="Arial" w:eastAsia="Times New Roman" w:hAnsi="Arial"/>
      <w:b/>
      <w:bCs/>
      <w:color w:val="000000"/>
      <w:spacing w:val="5"/>
      <w:kern w:val="28"/>
      <w:sz w:val="52"/>
      <w:szCs w:val="52"/>
      <w:u w:val="single"/>
      <w:lang w:eastAsia="pt-BR"/>
    </w:rPr>
  </w:style>
  <w:style w:type="paragraph" w:customStyle="1" w:styleId="PADRO">
    <w:name w:val="PADRÃO"/>
    <w:qFormat/>
    <w:rsid w:val="008075EA"/>
    <w:pPr>
      <w:keepNext/>
      <w:widowControl w:val="0"/>
      <w:shd w:val="clear" w:color="auto" w:fill="FFFFFF"/>
      <w:autoSpaceDN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link w:val="Citao1"/>
    <w:rsid w:val="008075EA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075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Ecofont_Spranq_eco_Sans" w:eastAsia="Calibri" w:hAnsi="Ecofont_Spranq_eco_Sans"/>
      <w:i/>
      <w:iCs/>
      <w:color w:val="000000"/>
      <w:kern w:val="0"/>
      <w:sz w:val="22"/>
      <w:szCs w:val="22"/>
      <w:lang w:eastAsia="en-US" w:bidi="ar-SA"/>
    </w:rPr>
  </w:style>
  <w:style w:type="paragraph" w:customStyle="1" w:styleId="paragraph">
    <w:name w:val="paragraph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rsid w:val="008075EA"/>
  </w:style>
  <w:style w:type="character" w:customStyle="1" w:styleId="eop">
    <w:name w:val="eop"/>
    <w:rsid w:val="008075EA"/>
  </w:style>
  <w:style w:type="character" w:customStyle="1" w:styleId="spellingerror">
    <w:name w:val="spellingerror"/>
    <w:rsid w:val="008075EA"/>
  </w:style>
  <w:style w:type="paragraph" w:customStyle="1" w:styleId="Nivel1">
    <w:name w:val="Nivel1"/>
    <w:basedOn w:val="Ttulo1"/>
    <w:link w:val="Nivel1Char"/>
    <w:qFormat/>
    <w:rsid w:val="008075EA"/>
    <w:pPr>
      <w:keepNext/>
      <w:keepLines/>
      <w:widowControl/>
      <w:suppressAutoHyphens w:val="0"/>
      <w:autoSpaceDN/>
      <w:spacing w:before="480" w:line="276" w:lineRule="auto"/>
      <w:ind w:left="357" w:hanging="357"/>
      <w:jc w:val="both"/>
      <w:textAlignment w:val="auto"/>
    </w:pPr>
    <w:rPr>
      <w:rFonts w:ascii="Arial" w:eastAsia="Times New Roman" w:hAnsi="Arial" w:cs="Arial"/>
      <w:bCs w:val="0"/>
      <w:color w:val="000000"/>
      <w:kern w:val="32"/>
      <w:sz w:val="28"/>
      <w:szCs w:val="28"/>
      <w:lang w:eastAsia="en-US" w:bidi="ar-SA"/>
    </w:rPr>
  </w:style>
  <w:style w:type="character" w:customStyle="1" w:styleId="Nivel1Char">
    <w:name w:val="Nivel1 Char"/>
    <w:link w:val="Nivel1"/>
    <w:rsid w:val="008075EA"/>
    <w:rPr>
      <w:rFonts w:ascii="Arial" w:eastAsia="Times New Roman" w:hAnsi="Arial" w:cs="Arial"/>
      <w:b/>
      <w:color w:val="000000"/>
      <w:kern w:val="32"/>
      <w:sz w:val="28"/>
      <w:szCs w:val="28"/>
    </w:rPr>
  </w:style>
  <w:style w:type="paragraph" w:customStyle="1" w:styleId="PargrafodaLista1">
    <w:name w:val="Parágrafo da Lista1"/>
    <w:basedOn w:val="Normal"/>
    <w:rsid w:val="008075EA"/>
    <w:pPr>
      <w:widowControl/>
      <w:suppressAutoHyphens w:val="0"/>
      <w:autoSpaceDN/>
      <w:ind w:left="720"/>
      <w:textAlignment w:val="auto"/>
    </w:pPr>
    <w:rPr>
      <w:rFonts w:ascii="Ecofont_Spranq_eco_Sans" w:eastAsia="Times New Roman" w:hAnsi="Ecofont_Spranq_eco_Sans" w:cs="Ecofont_Spranq_eco_Sans"/>
      <w:kern w:val="0"/>
      <w:lang w:eastAsia="pt-BR" w:bidi="ar-SA"/>
    </w:rPr>
  </w:style>
  <w:style w:type="paragraph" w:customStyle="1" w:styleId="Nivel2">
    <w:name w:val="Nivel 2"/>
    <w:basedOn w:val="Normal"/>
    <w:link w:val="Nivel2Char"/>
    <w:qFormat/>
    <w:rsid w:val="008075EA"/>
    <w:pPr>
      <w:widowControl/>
      <w:numPr>
        <w:ilvl w:val="1"/>
        <w:numId w:val="15"/>
      </w:numPr>
      <w:suppressAutoHyphens w:val="0"/>
      <w:autoSpaceDN/>
      <w:spacing w:before="120" w:after="120" w:line="276" w:lineRule="auto"/>
      <w:jc w:val="both"/>
      <w:textAlignment w:val="auto"/>
    </w:pPr>
    <w:rPr>
      <w:rFonts w:ascii="Arial" w:eastAsia="Times New Roman" w:hAnsi="Arial" w:cs="Arial"/>
      <w:color w:val="000000"/>
      <w:kern w:val="0"/>
      <w:sz w:val="20"/>
      <w:szCs w:val="20"/>
      <w:lang w:eastAsia="pt-BR" w:bidi="ar-SA"/>
    </w:rPr>
  </w:style>
  <w:style w:type="paragraph" w:customStyle="1" w:styleId="Nivel10">
    <w:name w:val="Nivel 1"/>
    <w:basedOn w:val="Nivel2"/>
    <w:next w:val="Nivel2"/>
    <w:rsid w:val="008075EA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8075EA"/>
    <w:pPr>
      <w:widowControl/>
      <w:numPr>
        <w:ilvl w:val="2"/>
        <w:numId w:val="15"/>
      </w:numPr>
      <w:suppressAutoHyphens w:val="0"/>
      <w:autoSpaceDN/>
      <w:spacing w:before="120" w:after="120" w:line="276" w:lineRule="auto"/>
      <w:ind w:left="3198"/>
      <w:jc w:val="both"/>
      <w:textAlignment w:val="auto"/>
    </w:pPr>
    <w:rPr>
      <w:rFonts w:ascii="Arial" w:eastAsia="Times New Roman" w:hAnsi="Arial" w:cs="Arial"/>
      <w:color w:val="000000"/>
      <w:kern w:val="0"/>
      <w:sz w:val="20"/>
      <w:szCs w:val="20"/>
      <w:lang w:eastAsia="pt-BR" w:bidi="ar-SA"/>
    </w:rPr>
  </w:style>
  <w:style w:type="paragraph" w:customStyle="1" w:styleId="Nivel4">
    <w:name w:val="Nivel 4"/>
    <w:basedOn w:val="Nivel3"/>
    <w:link w:val="Nivel4Char"/>
    <w:qFormat/>
    <w:rsid w:val="008075E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075EA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4Char">
    <w:name w:val="Nivel 4 Char"/>
    <w:link w:val="Nivel4"/>
    <w:rsid w:val="008075EA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textbody0">
    <w:name w:val="textbody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em0020ementa">
    <w:name w:val="em_0020ementa"/>
    <w:basedOn w:val="Normal"/>
    <w:rsid w:val="008075EA"/>
    <w:pPr>
      <w:widowControl/>
      <w:suppressAutoHyphens w:val="0"/>
      <w:autoSpaceDN/>
      <w:ind w:left="4160"/>
      <w:jc w:val="both"/>
      <w:textAlignment w:val="auto"/>
    </w:pPr>
    <w:rPr>
      <w:rFonts w:eastAsia="Times New Roman" w:cs="Times New Roman"/>
      <w:kern w:val="0"/>
      <w:sz w:val="28"/>
      <w:szCs w:val="28"/>
      <w:lang w:eastAsia="pt-BR" w:bidi="ar-SA"/>
    </w:rPr>
  </w:style>
  <w:style w:type="character" w:customStyle="1" w:styleId="cp0020corpodespachochar1">
    <w:name w:val="cp_0020corpodespacho__char1"/>
    <w:rsid w:val="008075EA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8075EA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8075EA"/>
    <w:pPr>
      <w:autoSpaceDN/>
      <w:spacing w:after="0" w:line="240" w:lineRule="auto"/>
      <w:textAlignment w:val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8075EA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8075EA"/>
    <w:rPr>
      <w:b/>
    </w:rPr>
  </w:style>
  <w:style w:type="paragraph" w:customStyle="1" w:styleId="texto1">
    <w:name w:val="texto1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8075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Arial" w:eastAsia="Calibri" w:hAnsi="Arial" w:cs="Times New Roman"/>
      <w:i/>
      <w:iCs/>
      <w:color w:val="000000"/>
      <w:kern w:val="0"/>
      <w:sz w:val="20"/>
      <w:lang w:eastAsia="en-US" w:bidi="ar-SA"/>
    </w:rPr>
  </w:style>
  <w:style w:type="character" w:customStyle="1" w:styleId="GradeColorida-nfase1Char">
    <w:name w:val="Grade Colorida - Ênfase 1 Char"/>
    <w:link w:val="GradeColorida-nfase11"/>
    <w:uiPriority w:val="29"/>
    <w:rsid w:val="008075EA"/>
    <w:rPr>
      <w:rFonts w:ascii="Arial" w:hAnsi="Arial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CU-Ac-item9-0">
    <w:name w:val="TCU - Ac - item 9 - §§_0"/>
    <w:basedOn w:val="Normal"/>
    <w:rsid w:val="008075EA"/>
    <w:pPr>
      <w:widowControl/>
      <w:suppressAutoHyphens w:val="0"/>
      <w:autoSpaceDN/>
      <w:ind w:firstLine="1134"/>
      <w:jc w:val="both"/>
      <w:textAlignment w:val="auto"/>
    </w:pPr>
    <w:rPr>
      <w:rFonts w:eastAsia="Times New Roman" w:cs="Times New Roman"/>
      <w:kern w:val="0"/>
      <w:szCs w:val="22"/>
      <w:lang w:eastAsia="en-US" w:bidi="ar-SA"/>
    </w:rPr>
  </w:style>
  <w:style w:type="paragraph" w:customStyle="1" w:styleId="Normal1">
    <w:name w:val="Normal_1"/>
    <w:rsid w:val="008075EA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</w:rPr>
  </w:style>
  <w:style w:type="paragraph" w:customStyle="1" w:styleId="tcu-ac-item9-1linha">
    <w:name w:val="tcu_-__ac_-_item_9_-_1ª_linha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extojustificadorecuoprimeiralinha">
    <w:name w:val="texto_justificado_recuo_primeira_linha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highlight">
    <w:name w:val="highlight"/>
    <w:rsid w:val="008075EA"/>
  </w:style>
  <w:style w:type="paragraph" w:customStyle="1" w:styleId="textojustificado">
    <w:name w:val="texto_justificado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MenoPendente1">
    <w:name w:val="Menção Pendente1"/>
    <w:uiPriority w:val="99"/>
    <w:semiHidden/>
    <w:unhideWhenUsed/>
    <w:rsid w:val="008075EA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8075EA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8075EA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rsid w:val="008075EA"/>
    <w:pPr>
      <w:numPr>
        <w:ilvl w:val="0"/>
        <w:numId w:val="0"/>
      </w:numPr>
      <w:ind w:left="432" w:hanging="432"/>
    </w:pPr>
    <w:rPr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8075EA"/>
    <w:pPr>
      <w:numPr>
        <w:ilvl w:val="0"/>
        <w:numId w:val="0"/>
      </w:numPr>
      <w:ind w:left="1072" w:hanging="504"/>
    </w:pPr>
    <w:rPr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8075EA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link w:val="Nvel3Opcional"/>
    <w:rsid w:val="008075EA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uiPriority w:val="67"/>
    <w:semiHidden/>
    <w:rsid w:val="008075EA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8075EA"/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SombreamentoMdio1-nfase31">
    <w:name w:val="Sombreamento Médio 1 - Ênfase 31"/>
    <w:basedOn w:val="Normal"/>
    <w:next w:val="Normal"/>
    <w:rsid w:val="008075EA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autoSpaceDN/>
      <w:spacing w:before="120"/>
      <w:jc w:val="both"/>
      <w:textAlignment w:val="auto"/>
    </w:pPr>
    <w:rPr>
      <w:rFonts w:ascii="Ecofont_Spranq_eco_Sans" w:eastAsia="Calibri" w:hAnsi="Ecofont_Spranq_eco_Sans"/>
      <w:i/>
      <w:iCs/>
      <w:color w:val="000000"/>
      <w:kern w:val="0"/>
      <w:sz w:val="20"/>
      <w:lang w:eastAsia="zh-CN" w:bidi="ar-SA"/>
    </w:rPr>
  </w:style>
  <w:style w:type="paragraph" w:customStyle="1" w:styleId="corpo">
    <w:name w:val="corpo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itemnivel2">
    <w:name w:val="item_nivel2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itemnivel1">
    <w:name w:val="item_nivel1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itemalinealetra">
    <w:name w:val="item_alinea_letra"/>
    <w:basedOn w:val="Normal"/>
    <w:rsid w:val="008075E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markedcontent">
    <w:name w:val="markedcontent"/>
    <w:rsid w:val="008075EA"/>
  </w:style>
  <w:style w:type="character" w:customStyle="1" w:styleId="MenoPendente3">
    <w:name w:val="Menção Pendente3"/>
    <w:uiPriority w:val="99"/>
    <w:semiHidden/>
    <w:unhideWhenUsed/>
    <w:rsid w:val="008075EA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8075EA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8075EA"/>
    <w:pPr>
      <w:widowControl/>
      <w:suppressAutoHyphens w:val="0"/>
      <w:autoSpaceDN/>
      <w:spacing w:before="60" w:after="60" w:line="259" w:lineRule="auto"/>
      <w:ind w:left="0"/>
      <w:contextualSpacing w:val="0"/>
      <w:jc w:val="center"/>
      <w:textAlignment w:val="auto"/>
    </w:pPr>
    <w:rPr>
      <w:rFonts w:ascii="Arial" w:eastAsia="Calibri" w:hAnsi="Arial" w:cs="Arial"/>
      <w:b/>
      <w:bCs/>
      <w:i/>
      <w:iCs/>
      <w:color w:val="FF0000"/>
      <w:kern w:val="0"/>
      <w:szCs w:val="24"/>
      <w:u w:val="single"/>
      <w:lang w:eastAsia="en-US" w:bidi="ar-SA"/>
    </w:rPr>
  </w:style>
  <w:style w:type="character" w:customStyle="1" w:styleId="ouChar">
    <w:name w:val="ou Char"/>
    <w:link w:val="ou"/>
    <w:rsid w:val="008075EA"/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8075E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8075EA"/>
    <w:rPr>
      <w:i/>
      <w:iCs/>
      <w:color w:val="FF0000"/>
    </w:rPr>
  </w:style>
  <w:style w:type="character" w:customStyle="1" w:styleId="Nvel2-RedChar">
    <w:name w:val="Nível 2 -Red Char"/>
    <w:link w:val="Nvel2-Red"/>
    <w:rsid w:val="008075EA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8075EA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8075EA"/>
    <w:rPr>
      <w:rFonts w:ascii="Arial" w:eastAsia="Times New Roman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link w:val="Nvel3-R"/>
    <w:rsid w:val="008075EA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8075EA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8075EA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uiPriority w:val="99"/>
    <w:unhideWhenUsed/>
    <w:rsid w:val="008075EA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8075EA"/>
    <w:rPr>
      <w:rFonts w:ascii="Arial" w:eastAsia="Times New Roman" w:hAnsi="Arial" w:cs="Arial"/>
      <w:b/>
      <w:bCs/>
      <w:color w:val="FF0000"/>
      <w:sz w:val="28"/>
      <w:szCs w:val="24"/>
      <w:u w:val="single"/>
      <w:lang w:eastAsia="pt-BR"/>
    </w:rPr>
  </w:style>
  <w:style w:type="paragraph" w:customStyle="1" w:styleId="citao2">
    <w:name w:val="citação 2"/>
    <w:basedOn w:val="Citao"/>
    <w:link w:val="citao2Char"/>
    <w:qFormat/>
    <w:rsid w:val="008075EA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8075EA"/>
    <w:pPr>
      <w:widowControl/>
      <w:suppressAutoHyphens w:val="0"/>
      <w:autoSpaceDN/>
      <w:spacing w:before="480" w:after="120" w:line="360" w:lineRule="auto"/>
      <w:ind w:left="4253" w:right="-17"/>
      <w:jc w:val="both"/>
      <w:textAlignment w:val="auto"/>
    </w:pPr>
    <w:rPr>
      <w:rFonts w:ascii="Arial" w:eastAsia="Arial" w:hAnsi="Arial" w:cs="Arial"/>
      <w:bCs/>
      <w:kern w:val="0"/>
      <w:sz w:val="20"/>
      <w:szCs w:val="20"/>
      <w:lang w:eastAsia="pt-BR" w:bidi="ar-SA"/>
    </w:rPr>
  </w:style>
  <w:style w:type="character" w:customStyle="1" w:styleId="PrembuloChar">
    <w:name w:val="Preâmbulo Char"/>
    <w:link w:val="Prembulo"/>
    <w:rsid w:val="008075EA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uiPriority w:val="99"/>
    <w:semiHidden/>
    <w:unhideWhenUsed/>
    <w:rsid w:val="008075EA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8075EA"/>
    <w:rPr>
      <w:rFonts w:ascii="Arial" w:hAnsi="Arial" w:cs="Tahoma"/>
      <w:i/>
      <w:iCs/>
      <w:color w:val="000000"/>
      <w:sz w:val="2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8075EA"/>
    <w:pPr>
      <w:keepNext/>
      <w:keepLines/>
      <w:widowControl/>
      <w:suppressAutoHyphens w:val="0"/>
      <w:autoSpaceDN/>
      <w:spacing w:before="240" w:line="259" w:lineRule="auto"/>
      <w:jc w:val="left"/>
      <w:textAlignment w:val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8075EA"/>
    <w:pPr>
      <w:widowControl/>
      <w:tabs>
        <w:tab w:val="left" w:pos="426"/>
        <w:tab w:val="right" w:leader="dot" w:pos="9072"/>
      </w:tabs>
      <w:suppressAutoHyphens w:val="0"/>
      <w:autoSpaceDN/>
      <w:textAlignment w:val="auto"/>
    </w:pPr>
    <w:rPr>
      <w:rFonts w:ascii="Arial" w:eastAsia="Times New Roman" w:hAnsi="Arial"/>
      <w:kern w:val="0"/>
      <w:sz w:val="20"/>
      <w:lang w:eastAsia="pt-BR" w:bidi="ar-SA"/>
    </w:rPr>
  </w:style>
  <w:style w:type="character" w:customStyle="1" w:styleId="MenoPendente6">
    <w:name w:val="Menção Pendente6"/>
    <w:uiPriority w:val="99"/>
    <w:semiHidden/>
    <w:unhideWhenUsed/>
    <w:rsid w:val="008075EA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8075EA"/>
    <w:rPr>
      <w:color w:val="605E5C"/>
      <w:shd w:val="clear" w:color="auto" w:fill="E1DFDD"/>
    </w:rPr>
  </w:style>
  <w:style w:type="character" w:customStyle="1" w:styleId="findhit">
    <w:name w:val="findhit"/>
    <w:rsid w:val="008075EA"/>
  </w:style>
  <w:style w:type="paragraph" w:customStyle="1" w:styleId="Nivel3-erro">
    <w:name w:val="Nivel 3-erro"/>
    <w:basedOn w:val="Nivel3"/>
    <w:link w:val="Nivel3-erroChar"/>
    <w:rsid w:val="008075EA"/>
    <w:pPr>
      <w:numPr>
        <w:numId w:val="24"/>
      </w:numPr>
      <w:tabs>
        <w:tab w:val="left" w:pos="851"/>
        <w:tab w:val="left" w:pos="993"/>
        <w:tab w:val="left" w:pos="2604"/>
      </w:tabs>
      <w:spacing w:before="0" w:after="0" w:line="240" w:lineRule="auto"/>
      <w:ind w:left="425" w:firstLine="0"/>
    </w:pPr>
    <w:rPr>
      <w:rFonts w:ascii="Calibri" w:hAnsi="Calibri" w:cs="Tahoma"/>
      <w:color w:val="auto"/>
      <w:sz w:val="24"/>
      <w:szCs w:val="24"/>
    </w:rPr>
  </w:style>
  <w:style w:type="character" w:customStyle="1" w:styleId="Nivel3-erroChar">
    <w:name w:val="Nivel 3-erro Char"/>
    <w:link w:val="Nivel3-erro"/>
    <w:rsid w:val="008075EA"/>
    <w:rPr>
      <w:rFonts w:eastAsia="Times New Roman" w:cs="Tahoma"/>
      <w:sz w:val="24"/>
      <w:szCs w:val="24"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008075EA"/>
    <w:pPr>
      <w:widowControl/>
      <w:suppressAutoHyphens w:val="0"/>
      <w:autoSpaceDN/>
      <w:spacing w:before="120" w:after="120" w:line="276" w:lineRule="auto"/>
      <w:jc w:val="both"/>
      <w:textAlignment w:val="auto"/>
      <w:outlineLvl w:val="1"/>
    </w:pPr>
    <w:rPr>
      <w:rFonts w:ascii="Arial" w:eastAsia="Times New Roman" w:hAnsi="Arial" w:cs="Arial"/>
      <w:i/>
      <w:iCs/>
      <w:color w:val="0000FF"/>
      <w:kern w:val="0"/>
      <w:sz w:val="20"/>
      <w:szCs w:val="20"/>
      <w:lang w:eastAsia="pt-BR" w:bidi="ar-SA"/>
    </w:rPr>
  </w:style>
  <w:style w:type="character" w:customStyle="1" w:styleId="AlteraesChar">
    <w:name w:val="Alterações Char"/>
    <w:link w:val="Alteraes"/>
    <w:uiPriority w:val="1"/>
    <w:rsid w:val="008075EA"/>
    <w:rPr>
      <w:rFonts w:ascii="Arial" w:eastAsia="Times New Roman" w:hAnsi="Arial" w:cs="Arial"/>
      <w:i/>
      <w:iCs/>
      <w:color w:val="0000FF"/>
      <w:sz w:val="20"/>
      <w:szCs w:val="20"/>
      <w:lang w:eastAsia="pt-BR"/>
    </w:rPr>
  </w:style>
  <w:style w:type="character" w:customStyle="1" w:styleId="Meno1">
    <w:name w:val="Menção1"/>
    <w:uiPriority w:val="99"/>
    <w:unhideWhenUsed/>
    <w:rsid w:val="008075EA"/>
    <w:rPr>
      <w:color w:val="2B579A"/>
      <w:shd w:val="clear" w:color="auto" w:fill="E6E6E6"/>
    </w:rPr>
  </w:style>
  <w:style w:type="character" w:customStyle="1" w:styleId="MenoPendente7">
    <w:name w:val="Menção Pendente7"/>
    <w:uiPriority w:val="99"/>
    <w:semiHidden/>
    <w:unhideWhenUsed/>
    <w:rsid w:val="008075EA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8075EA"/>
    <w:pPr>
      <w:spacing w:before="0"/>
      <w:ind w:left="0"/>
    </w:pPr>
    <w:rPr>
      <w:color w:val="17365D"/>
      <w:spacing w:val="5"/>
      <w:kern w:val="28"/>
      <w:sz w:val="24"/>
      <w:lang w:eastAsia="zh-CN" w:bidi="hi-IN"/>
    </w:rPr>
  </w:style>
  <w:style w:type="character" w:customStyle="1" w:styleId="Nvel1-SemNumPretoChar">
    <w:name w:val="Nível 1-Sem Num Preto Char"/>
    <w:link w:val="Nvel1-SemNumPreto"/>
    <w:rsid w:val="008075EA"/>
    <w:rPr>
      <w:rFonts w:ascii="Arial" w:eastAsia="Times New Roman" w:hAnsi="Arial" w:cs="Arial"/>
      <w:b/>
      <w:bCs/>
      <w:color w:val="17365D"/>
      <w:spacing w:val="5"/>
      <w:kern w:val="28"/>
      <w:sz w:val="24"/>
      <w:szCs w:val="24"/>
      <w:u w:val="single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qFormat/>
    <w:rsid w:val="008075EA"/>
    <w:pPr>
      <w:widowControl/>
      <w:suppressAutoHyphens w:val="0"/>
      <w:autoSpaceDN/>
      <w:spacing w:after="100" w:line="276" w:lineRule="auto"/>
      <w:ind w:left="2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8075EA"/>
    <w:pPr>
      <w:widowControl/>
      <w:suppressAutoHyphens w:val="0"/>
      <w:autoSpaceDN/>
      <w:spacing w:after="100" w:line="276" w:lineRule="auto"/>
      <w:ind w:left="440"/>
      <w:textAlignment w:val="auto"/>
    </w:pPr>
    <w:rPr>
      <w:rFonts w:ascii="Calibri" w:eastAsia="Times New Roman" w:hAnsi="Calibri" w:cs="Times New Roman"/>
      <w:kern w:val="0"/>
      <w:sz w:val="22"/>
      <w:szCs w:val="22"/>
      <w:lang w:eastAsia="pt-BR" w:bidi="ar-SA"/>
    </w:rPr>
  </w:style>
  <w:style w:type="table" w:customStyle="1" w:styleId="TableNormal1">
    <w:name w:val="Table Normal1"/>
    <w:uiPriority w:val="2"/>
    <w:semiHidden/>
    <w:unhideWhenUsed/>
    <w:qFormat/>
    <w:rsid w:val="008075EA"/>
    <w:pPr>
      <w:autoSpaceDN/>
      <w:spacing w:after="0" w:line="240" w:lineRule="auto"/>
      <w:textAlignment w:val="auto"/>
    </w:pPr>
    <w:rPr>
      <w:sz w:val="20"/>
      <w:szCs w:val="20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6634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5573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g.lancefacil.com/bens-e-servicos-comun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F40E42-B2D3-4376-9A5C-C71AD711F2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97356-C2C5-47A9-921B-354197557B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BCAD2-82E5-4C5E-84C8-576661F9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25D48-29B2-4350-B619-B27B0D37DA51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4825</Words>
  <Characters>26058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Márcia Fontes</cp:lastModifiedBy>
  <cp:revision>2</cp:revision>
  <cp:lastPrinted>2024-08-23T16:47:00Z</cp:lastPrinted>
  <dcterms:created xsi:type="dcterms:W3CDTF">2024-08-27T11:51:00Z</dcterms:created>
  <dcterms:modified xsi:type="dcterms:W3CDTF">2024-08-27T11:51:00Z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</Properties>
</file>